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header2.xml" ContentType="application/vnd.openxmlformats-officedocument.wordprocessingml.header+xml"/>
  <Override PartName="/word/media/image1.png" ContentType="image/png"/>
  <Override PartName="/word/header1.xml" ContentType="application/vnd.openxmlformats-officedocument.wordprocessingml.header+xml"/>
  <Override PartName="/word/numbering.xml" ContentType="application/vnd.openxmlformats-officedocument.wordprocessingml.numbering+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Calibri" w:hAnsi="Calibri" w:cs="Calibri" w:asciiTheme="minorHAnsi" w:cstheme="minorHAnsi" w:hAnsiTheme="minorHAnsi"/>
          <w:sz w:val="24"/>
        </w:rPr>
      </w:pPr>
      <w:r>
        <w:rPr>
          <w:rFonts w:cs="Calibri" w:cstheme="minorHAnsi" w:ascii="Calibri" w:hAnsi="Calibri"/>
          <w:sz w:val="24"/>
        </w:rPr>
        <w:drawing>
          <wp:anchor behindDoc="0" distT="0" distB="0" distL="18415" distR="0" simplePos="0" locked="0" layoutInCell="1" allowOverlap="1" relativeHeight="2">
            <wp:simplePos x="0" y="0"/>
            <wp:positionH relativeFrom="column">
              <wp:posOffset>2228850</wp:posOffset>
            </wp:positionH>
            <wp:positionV relativeFrom="paragraph">
              <wp:posOffset>-257175</wp:posOffset>
            </wp:positionV>
            <wp:extent cx="996950" cy="99060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tretch>
                      <a:fillRect/>
                    </a:stretch>
                  </pic:blipFill>
                  <pic:spPr bwMode="auto">
                    <a:xfrm>
                      <a:off x="0" y="0"/>
                      <a:ext cx="996950" cy="990600"/>
                    </a:xfrm>
                    <a:prstGeom prst="rect">
                      <a:avLst/>
                    </a:prstGeom>
                  </pic:spPr>
                </pic:pic>
              </a:graphicData>
            </a:graphic>
          </wp:anchor>
        </w:drawing>
      </w:r>
    </w:p>
    <w:p>
      <w:pPr>
        <w:pStyle w:val="Normal"/>
        <w:spacing w:lineRule="auto" w:line="276"/>
        <w:jc w:val="center"/>
        <w:rPr>
          <w:rFonts w:ascii="Calibri" w:hAnsi="Calibri" w:cs="Calibri" w:asciiTheme="minorHAnsi" w:cstheme="minorHAnsi" w:hAnsiTheme="minorHAnsi"/>
          <w:sz w:val="24"/>
        </w:rPr>
      </w:pPr>
      <w:r>
        <w:rPr>
          <w:rFonts w:cs="Calibri" w:cstheme="minorHAnsi" w:ascii="Calibri" w:hAnsi="Calibri"/>
          <w:sz w:val="24"/>
        </w:rPr>
      </w:r>
    </w:p>
    <w:p>
      <w:pPr>
        <w:pStyle w:val="Normal"/>
        <w:spacing w:lineRule="auto" w:line="276"/>
        <w:jc w:val="center"/>
        <w:rPr>
          <w:rFonts w:ascii="Calibri" w:hAnsi="Calibri" w:cs="Calibri" w:asciiTheme="minorHAnsi" w:cstheme="minorHAnsi" w:hAnsiTheme="minorHAnsi"/>
          <w:sz w:val="24"/>
        </w:rPr>
      </w:pPr>
      <w:r>
        <w:rPr>
          <w:rFonts w:cs="Calibri" w:cstheme="minorHAnsi" w:ascii="Calibri" w:hAnsi="Calibri"/>
          <w:sz w:val="24"/>
        </w:rPr>
      </w:r>
    </w:p>
    <w:p>
      <w:pPr>
        <w:pStyle w:val="Normal"/>
        <w:spacing w:lineRule="auto" w:line="276"/>
        <w:jc w:val="center"/>
        <w:rPr>
          <w:rFonts w:ascii="Calibri" w:hAnsi="Calibri" w:cs="Calibri" w:asciiTheme="minorHAnsi" w:cstheme="minorHAnsi" w:hAnsiTheme="minorHAnsi"/>
          <w:sz w:val="24"/>
        </w:rPr>
      </w:pPr>
      <w:r>
        <w:rPr>
          <w:rFonts w:cs="Calibri" w:cstheme="minorHAnsi" w:ascii="Calibri" w:hAnsi="Calibri"/>
          <w:sz w:val="24"/>
        </w:rPr>
      </w:r>
    </w:p>
    <w:p>
      <w:pPr>
        <w:pStyle w:val="Normal"/>
        <w:spacing w:lineRule="auto" w:line="276"/>
        <w:jc w:val="center"/>
        <w:rPr>
          <w:rFonts w:ascii="Calibri" w:hAnsi="Calibri" w:cs="Calibri" w:asciiTheme="minorHAnsi" w:cstheme="minorHAnsi" w:hAnsiTheme="minorHAnsi"/>
          <w:b/>
          <w:b/>
          <w:color w:val="000000"/>
          <w:sz w:val="24"/>
        </w:rPr>
      </w:pPr>
      <w:r>
        <w:rPr>
          <w:rFonts w:cs="Calibri" w:ascii="Calibri" w:hAnsi="Calibri" w:asciiTheme="minorHAnsi" w:cstheme="minorHAnsi" w:hAnsiTheme="minorHAnsi"/>
          <w:b/>
          <w:color w:val="000000"/>
          <w:sz w:val="24"/>
        </w:rPr>
        <w:t>MARINHA DO BRASIL</w:t>
      </w:r>
    </w:p>
    <w:p>
      <w:pPr>
        <w:pStyle w:val="Normal"/>
        <w:spacing w:lineRule="auto" w:line="276"/>
        <w:jc w:val="center"/>
        <w:rPr>
          <w:rFonts w:ascii="Calibri" w:hAnsi="Calibri" w:cs="Calibri" w:asciiTheme="minorHAnsi" w:cstheme="minorHAnsi" w:hAnsiTheme="minorHAnsi"/>
          <w:b/>
          <w:b/>
          <w:color w:val="000000"/>
          <w:sz w:val="24"/>
        </w:rPr>
      </w:pPr>
      <w:r>
        <w:rPr>
          <w:rFonts w:cs="Calibri" w:ascii="Calibri" w:hAnsi="Calibri" w:asciiTheme="minorHAnsi" w:cstheme="minorHAnsi" w:hAnsiTheme="minorHAnsi"/>
          <w:b/>
          <w:color w:val="000000"/>
          <w:sz w:val="24"/>
        </w:rPr>
        <w:t>HOSPITAL NAVAL MARCÍLIO DIAS</w:t>
      </w:r>
    </w:p>
    <w:p>
      <w:pPr>
        <w:pStyle w:val="Normal"/>
        <w:spacing w:lineRule="auto" w:line="276"/>
        <w:jc w:val="center"/>
        <w:rPr>
          <w:rFonts w:ascii="Calibri" w:hAnsi="Calibri" w:cs="Calibri" w:asciiTheme="minorHAnsi" w:cstheme="minorHAnsi" w:hAnsiTheme="minorHAnsi"/>
          <w:b/>
          <w:b/>
          <w:sz w:val="24"/>
        </w:rPr>
      </w:pPr>
      <w:r>
        <w:rPr>
          <w:rFonts w:cs="Calibri" w:ascii="Calibri" w:hAnsi="Calibri" w:asciiTheme="minorHAnsi" w:cstheme="minorHAnsi" w:hAnsiTheme="minorHAnsi"/>
          <w:b/>
          <w:color w:val="000000" w:themeColor="text1"/>
          <w:sz w:val="24"/>
        </w:rPr>
        <w:t>AVISO DE DISPENSA ELETRÔNICA Nº ________/2022</w:t>
      </w:r>
    </w:p>
    <w:p>
      <w:pPr>
        <w:pStyle w:val="Normal"/>
        <w:spacing w:lineRule="auto" w:line="276" w:before="0" w:after="120"/>
        <w:ind w:right="-15" w:hanging="0"/>
        <w:jc w:val="center"/>
        <w:rPr>
          <w:rFonts w:ascii="Calibri" w:hAnsi="Calibri" w:cs="Calibri" w:asciiTheme="minorHAnsi" w:cstheme="minorHAnsi" w:hAnsiTheme="minorHAnsi"/>
          <w:b/>
          <w:b/>
          <w:bCs/>
          <w:color w:val="000000"/>
          <w:sz w:val="24"/>
        </w:rPr>
      </w:pPr>
      <w:r>
        <w:rPr>
          <w:rFonts w:cs="Calibri" w:ascii="Calibri" w:hAnsi="Calibri" w:asciiTheme="minorHAnsi" w:cstheme="minorHAnsi" w:hAnsiTheme="minorHAnsi"/>
          <w:b/>
          <w:color w:val="000000" w:themeColor="text1"/>
          <w:sz w:val="24"/>
        </w:rPr>
        <w:t>(Processo Administrativo n.° _____________________________)</w:t>
      </w:r>
    </w:p>
    <w:p>
      <w:pPr>
        <w:pStyle w:val="Normal"/>
        <w:rPr>
          <w:rFonts w:ascii="Calibri" w:hAnsi="Calibri" w:cs="Calibri" w:asciiTheme="minorHAnsi" w:cstheme="minorHAnsi" w:hAnsiTheme="minorHAnsi"/>
          <w:sz w:val="24"/>
        </w:rPr>
      </w:pPr>
      <w:r>
        <w:rPr>
          <w:rFonts w:cs="Calibri" w:cstheme="minorHAnsi" w:ascii="Calibri" w:hAnsi="Calibri"/>
          <w:sz w:val="24"/>
        </w:rPr>
      </w:r>
    </w:p>
    <w:p>
      <w:pPr>
        <w:pStyle w:val="Normal"/>
        <w:snapToGrid w:val="false"/>
        <w:spacing w:lineRule="auto" w:line="276" w:before="0" w:after="120"/>
        <w:ind w:right="-30" w:firstLine="54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themeColor="text1"/>
          <w:sz w:val="24"/>
        </w:rPr>
        <w:t xml:space="preserve">Torna-se público que o Hospital Naval Marcílio Dias, por meio da Assessoria de Inteligência, realizará Dispensa Eletrônica, com critério de julgamento de </w:t>
      </w:r>
      <w:r>
        <w:rPr>
          <w:rFonts w:cs="Calibri" w:ascii="Calibri" w:hAnsi="Calibri" w:asciiTheme="minorHAnsi" w:cstheme="minorHAnsi" w:hAnsiTheme="minorHAnsi"/>
          <w:color w:val="000000"/>
          <w:sz w:val="24"/>
        </w:rPr>
        <w:t xml:space="preserve">menor preço, </w:t>
      </w:r>
      <w:r>
        <w:rPr>
          <w:rFonts w:cs="Calibri" w:ascii="Calibri" w:hAnsi="Calibri" w:asciiTheme="minorHAnsi" w:cstheme="minorHAnsi" w:hAnsiTheme="minorHAnsi"/>
          <w:color w:val="000000" w:themeColor="text1"/>
          <w:sz w:val="24"/>
        </w:rPr>
        <w:t>na hipótese do art. 75</w:t>
      </w:r>
      <w:r>
        <w:rPr>
          <w:rFonts w:cs="Calibri" w:ascii="Calibri" w:hAnsi="Calibri" w:asciiTheme="minorHAnsi" w:cstheme="minorHAnsi" w:hAnsiTheme="minorHAnsi"/>
          <w:iCs/>
          <w:color w:val="000000" w:themeColor="text1"/>
          <w:sz w:val="24"/>
        </w:rPr>
        <w:t xml:space="preserve">, </w:t>
      </w:r>
      <w:r>
        <w:rPr>
          <w:rFonts w:cs="Calibri" w:ascii="Calibri" w:hAnsi="Calibri" w:asciiTheme="minorHAnsi" w:cstheme="minorHAnsi" w:hAnsiTheme="minorHAnsi"/>
          <w:iCs/>
          <w:color w:val="000000"/>
          <w:sz w:val="24"/>
        </w:rPr>
        <w:t>inciso II,</w:t>
      </w:r>
      <w:r>
        <w:rPr>
          <w:rFonts w:cs="Calibri" w:ascii="Calibri" w:hAnsi="Calibri" w:asciiTheme="minorHAnsi" w:cstheme="minorHAnsi" w:hAnsiTheme="minorHAnsi"/>
          <w:color w:val="000000"/>
          <w:sz w:val="24"/>
        </w:rPr>
        <w:t xml:space="preserve"> nos termos da Lei nº 14.133, de 1º de abril de 2021, da Instrução Normativa SEGES/ME nº 67/2021 e demais legislação aplicável.</w:t>
      </w:r>
    </w:p>
    <w:p>
      <w:pPr>
        <w:pStyle w:val="Normal"/>
        <w:spacing w:lineRule="auto" w:line="276"/>
        <w:jc w:val="both"/>
        <w:rPr>
          <w:rFonts w:ascii="Calibri" w:hAnsi="Calibri" w:cs="Calibri" w:asciiTheme="minorHAnsi" w:cstheme="minorHAnsi" w:hAnsiTheme="minorHAnsi"/>
          <w:color w:val="000000" w:themeColor="text1"/>
          <w:sz w:val="24"/>
        </w:rPr>
      </w:pPr>
      <w:r>
        <w:rPr>
          <w:rFonts w:cs="Calibri" w:cstheme="minorHAnsi" w:ascii="Calibri" w:hAnsi="Calibri"/>
          <w:color w:val="000000" w:themeColor="text1"/>
          <w:sz w:val="24"/>
        </w:rPr>
      </w:r>
    </w:p>
    <w:p>
      <w:pPr>
        <w:pStyle w:val="Normal"/>
        <w:spacing w:lineRule="auto" w:line="276"/>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themeColor="text1"/>
          <w:sz w:val="24"/>
          <w:highlight w:val="yellow"/>
        </w:rPr>
        <w:t>Data da sessão:</w:t>
      </w:r>
    </w:p>
    <w:p>
      <w:pPr>
        <w:pStyle w:val="Normal"/>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highlight w:val="yellow"/>
        </w:rPr>
        <w:t xml:space="preserve">Link: </w:t>
      </w:r>
    </w:p>
    <w:p>
      <w:pPr>
        <w:pStyle w:val="Normal"/>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highlight w:val="yellow"/>
        </w:rPr>
        <w:t xml:space="preserve">Horário da Fase de Lances: 8:00 às </w:t>
      </w:r>
      <w:r>
        <w:rPr>
          <w:rFonts w:cs="Calibri" w:ascii="Calibri" w:hAnsi="Calibri" w:asciiTheme="minorHAnsi" w:cstheme="minorHAnsi" w:hAnsiTheme="minorHAnsi"/>
          <w:i/>
          <w:color w:val="FF0000"/>
          <w:sz w:val="24"/>
          <w:highlight w:val="yellow"/>
        </w:rPr>
        <w:t>XX:XX</w:t>
      </w:r>
    </w:p>
    <w:p>
      <w:pPr>
        <w:pStyle w:val="PADRO"/>
        <w:keepNext w:val="false"/>
        <w:widowControl/>
        <w:shd w:val="clear" w:color="auto" w:fill="auto"/>
        <w:spacing w:before="120" w:after="120"/>
        <w:ind w:left="360" w:hanging="0"/>
        <w:rPr>
          <w:rFonts w:ascii="Calibri" w:hAnsi="Calibri" w:cs="Calibri" w:asciiTheme="minorHAnsi" w:cstheme="minorHAnsi" w:hAnsiTheme="minorHAnsi"/>
          <w:b/>
          <w:b/>
          <w:sz w:val="24"/>
        </w:rPr>
      </w:pPr>
      <w:r>
        <w:rPr>
          <w:rFonts w:cs="Calibri" w:cstheme="minorHAnsi" w:ascii="Calibri" w:hAnsi="Calibri"/>
          <w:b/>
          <w:sz w:val="24"/>
        </w:rPr>
      </w:r>
    </w:p>
    <w:p>
      <w:pPr>
        <w:pStyle w:val="PADRO"/>
        <w:keepNext w:val="false"/>
        <w:widowControl/>
        <w:numPr>
          <w:ilvl w:val="0"/>
          <w:numId w:val="1"/>
        </w:numPr>
        <w:shd w:val="clear" w:color="auto" w:fill="auto"/>
        <w:spacing w:before="120" w:after="120"/>
        <w:rPr>
          <w:rFonts w:ascii="Calibri" w:hAnsi="Calibri" w:cs="Calibri" w:asciiTheme="minorHAnsi" w:cstheme="minorHAnsi" w:hAnsiTheme="minorHAnsi"/>
          <w:b/>
          <w:b/>
          <w:sz w:val="24"/>
        </w:rPr>
      </w:pPr>
      <w:r>
        <w:rPr>
          <w:rFonts w:cs="Calibri" w:ascii="Calibri" w:hAnsi="Calibri" w:asciiTheme="minorHAnsi" w:cstheme="minorHAnsi" w:hAnsiTheme="minorHAnsi"/>
          <w:b/>
          <w:sz w:val="24"/>
        </w:rPr>
        <w:t>OBJETO DA CONTRATAÇÃO DIRETA</w:t>
      </w:r>
      <w:bookmarkStart w:id="0" w:name="_GoBack"/>
      <w:bookmarkEnd w:id="0"/>
    </w:p>
    <w:p>
      <w:pPr>
        <w:pStyle w:val="PADRO"/>
        <w:keepNext w:val="false"/>
        <w:widowControl/>
        <w:numPr>
          <w:ilvl w:val="1"/>
          <w:numId w:val="1"/>
        </w:numPr>
        <w:shd w:val="clear" w:color="auto" w:fill="auto"/>
        <w:spacing w:before="120" w:after="120"/>
        <w:ind w:left="792" w:hanging="792"/>
        <w:rPr>
          <w:rFonts w:ascii="Calibri" w:hAnsi="Calibri" w:cs="Calibri" w:asciiTheme="minorHAnsi" w:cstheme="minorHAnsi" w:hAnsiTheme="minorHAnsi"/>
          <w:sz w:val="24"/>
        </w:rPr>
      </w:pPr>
      <w:r>
        <w:rPr>
          <w:rFonts w:cs="Calibri" w:ascii="Calibri" w:hAnsi="Calibri" w:asciiTheme="minorHAnsi" w:cstheme="minorHAnsi" w:hAnsiTheme="minorHAnsi"/>
          <w:color w:val="000000" w:themeColor="text1"/>
          <w:sz w:val="24"/>
        </w:rPr>
        <w:t xml:space="preserve">O objeto da presente dispensa encontra-se especificado no Anexo II – Termo de Referência, a este Aviso de Dispensa Eletrônica. </w:t>
      </w:r>
    </w:p>
    <w:p>
      <w:pPr>
        <w:pStyle w:val="PADRO"/>
        <w:keepNext w:val="false"/>
        <w:widowControl/>
        <w:numPr>
          <w:ilvl w:val="1"/>
          <w:numId w:val="1"/>
        </w:numPr>
        <w:shd w:val="clear" w:color="auto" w:fill="auto"/>
        <w:spacing w:before="120" w:after="120"/>
        <w:ind w:left="0" w:hanging="0"/>
        <w:rPr>
          <w:rFonts w:ascii="Calibri" w:hAnsi="Calibri" w:cs="Calibri" w:asciiTheme="minorHAnsi" w:cstheme="minorHAnsi" w:hAnsiTheme="minorHAnsi"/>
          <w:sz w:val="24"/>
        </w:rPr>
      </w:pPr>
      <w:r>
        <w:rPr>
          <w:rFonts w:cs="Calibri" w:ascii="Calibri" w:hAnsi="Calibri" w:asciiTheme="minorHAnsi" w:cstheme="minorHAnsi" w:hAnsiTheme="minorHAnsi"/>
          <w:sz w:val="24"/>
        </w:rPr>
        <w:t>O critério de julgamento adotado será</w:t>
      </w:r>
      <w:r>
        <w:rPr>
          <w:rFonts w:cs="Calibri" w:ascii="Calibri" w:hAnsi="Calibri" w:asciiTheme="minorHAnsi" w:cstheme="minorHAnsi" w:hAnsiTheme="minorHAnsi"/>
          <w:color w:val="000000"/>
          <w:sz w:val="24"/>
        </w:rPr>
        <w:t xml:space="preserve"> o</w:t>
      </w:r>
      <w:r>
        <w:rPr>
          <w:rFonts w:cs="Calibri" w:ascii="Calibri" w:hAnsi="Calibri" w:asciiTheme="minorHAnsi" w:cstheme="minorHAnsi" w:hAnsiTheme="minorHAnsi"/>
          <w:i/>
          <w:iCs/>
          <w:color w:val="000000"/>
          <w:sz w:val="24"/>
        </w:rPr>
        <w:t xml:space="preserve"> menor preço por item,</w:t>
      </w:r>
      <w:r>
        <w:rPr>
          <w:rFonts w:cs="Calibri" w:ascii="Calibri" w:hAnsi="Calibri" w:asciiTheme="minorHAnsi" w:cstheme="minorHAnsi" w:hAnsiTheme="minorHAnsi"/>
          <w:color w:val="000000"/>
          <w:sz w:val="24"/>
        </w:rPr>
        <w:t xml:space="preserve"> o</w:t>
      </w:r>
      <w:r>
        <w:rPr>
          <w:rFonts w:cs="Calibri" w:ascii="Calibri" w:hAnsi="Calibri" w:asciiTheme="minorHAnsi" w:cstheme="minorHAnsi" w:hAnsiTheme="minorHAnsi"/>
          <w:sz w:val="24"/>
        </w:rPr>
        <w:t>bservadas as exigências contidas neste Aviso de Contratação Direta e seus Anexos quanto às especificações do objeto.</w:t>
      </w:r>
    </w:p>
    <w:p>
      <w:pPr>
        <w:pStyle w:val="PADRO"/>
        <w:keepNext w:val="false"/>
        <w:widowControl/>
        <w:shd w:val="clear" w:color="auto" w:fill="auto"/>
        <w:spacing w:before="120" w:after="120"/>
        <w:ind w:left="360" w:hanging="0"/>
        <w:rPr>
          <w:rFonts w:ascii="Calibri" w:hAnsi="Calibri" w:cs="Calibri" w:asciiTheme="minorHAnsi" w:cstheme="minorHAnsi" w:hAnsiTheme="minorHAnsi"/>
          <w:sz w:val="24"/>
        </w:rPr>
      </w:pPr>
      <w:r>
        <w:rPr>
          <w:rFonts w:cs="Calibri" w:cstheme="minorHAnsi" w:ascii="Calibri" w:hAnsi="Calibri"/>
          <w:sz w:val="24"/>
        </w:rPr>
      </w:r>
    </w:p>
    <w:p>
      <w:pPr>
        <w:pStyle w:val="PADRO"/>
        <w:keepNext w:val="false"/>
        <w:widowControl/>
        <w:numPr>
          <w:ilvl w:val="0"/>
          <w:numId w:val="1"/>
        </w:numPr>
        <w:shd w:val="clear" w:color="auto" w:fill="auto"/>
        <w:spacing w:before="120" w:after="120"/>
        <w:rPr>
          <w:rFonts w:ascii="Calibri" w:hAnsi="Calibri" w:cs="Calibri" w:asciiTheme="minorHAnsi" w:cstheme="minorHAnsi" w:hAnsiTheme="minorHAnsi"/>
          <w:b/>
          <w:b/>
          <w:sz w:val="24"/>
        </w:rPr>
      </w:pPr>
      <w:r>
        <w:rPr>
          <w:rFonts w:cs="Calibri" w:ascii="Calibri" w:hAnsi="Calibri" w:asciiTheme="minorHAnsi" w:cstheme="minorHAnsi" w:hAnsiTheme="minorHAnsi"/>
          <w:b/>
          <w:sz w:val="24"/>
        </w:rPr>
        <w:t>PARTICIPAÇÃO NA DISPENSA ELETRÔNICA.</w:t>
      </w:r>
    </w:p>
    <w:p>
      <w:pPr>
        <w:pStyle w:val="Normal"/>
        <w:numPr>
          <w:ilvl w:val="1"/>
          <w:numId w:val="1"/>
        </w:numPr>
        <w:snapToGrid w:val="false"/>
        <w:spacing w:lineRule="auto" w:line="276" w:before="120" w:after="120"/>
        <w:ind w:left="425" w:hanging="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 xml:space="preserve">A participação na presente dispensa eletrônica se dará mediante </w:t>
      </w:r>
      <w:r>
        <w:rPr>
          <w:rFonts w:cs="Calibri" w:ascii="Calibri" w:hAnsi="Calibri" w:asciiTheme="minorHAnsi" w:cstheme="minorHAnsi" w:hAnsiTheme="minorHAnsi"/>
          <w:bCs/>
          <w:sz w:val="24"/>
        </w:rPr>
        <w:t>Sistema de Dispensa Eletrônica</w:t>
      </w:r>
      <w:r>
        <w:rPr>
          <w:rFonts w:cs="Calibri" w:ascii="Calibri" w:hAnsi="Calibri" w:asciiTheme="minorHAnsi" w:cstheme="minorHAnsi" w:hAnsiTheme="minorHAnsi"/>
          <w:sz w:val="24"/>
        </w:rPr>
        <w:t xml:space="preserve"> integrante do Sistema de Compras do Governo Federal – Comprasnet 4.0, disponível no </w:t>
      </w:r>
      <w:r>
        <w:rPr>
          <w:rFonts w:cs="Calibri" w:ascii="Calibri" w:hAnsi="Calibri" w:asciiTheme="minorHAnsi" w:cstheme="minorHAnsi" w:hAnsiTheme="minorHAnsi"/>
          <w:bCs/>
          <w:sz w:val="24"/>
        </w:rPr>
        <w:t xml:space="preserve">endereço eletrônico </w:t>
      </w:r>
      <w:r>
        <w:rPr>
          <w:rFonts w:cs="Calibri" w:ascii="Calibri" w:hAnsi="Calibri" w:asciiTheme="minorHAnsi" w:cstheme="minorHAnsi" w:hAnsiTheme="minorHAnsi"/>
          <w:bCs/>
          <w:color w:val="FF0000"/>
          <w:sz w:val="24"/>
          <w:highlight w:val="yellow"/>
        </w:rPr>
        <w:t>http://www.comprasnet.gov.br</w:t>
      </w:r>
      <w:r>
        <w:rPr>
          <w:rFonts w:cs="Calibri" w:ascii="Calibri" w:hAnsi="Calibri" w:asciiTheme="minorHAnsi" w:cstheme="minorHAnsi" w:hAnsiTheme="minorHAnsi"/>
          <w:sz w:val="24"/>
        </w:rPr>
        <w:t>.</w:t>
      </w:r>
    </w:p>
    <w:p>
      <w:pPr>
        <w:pStyle w:val="Normal"/>
        <w:numPr>
          <w:ilvl w:val="2"/>
          <w:numId w:val="1"/>
        </w:numPr>
        <w:snapToGrid w:val="false"/>
        <w:spacing w:lineRule="auto" w:line="276"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Não poderão participar desta dispensa os fornecedores:</w:t>
      </w:r>
    </w:p>
    <w:p>
      <w:pPr>
        <w:pStyle w:val="Normal"/>
        <w:numPr>
          <w:ilvl w:val="2"/>
          <w:numId w:val="1"/>
        </w:numPr>
        <w:spacing w:lineRule="auto" w:line="276"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que não atendam às condições deste Aviso de Contratação Direta e seu(s) anexo(s);</w:t>
      </w:r>
    </w:p>
    <w:p>
      <w:pPr>
        <w:pStyle w:val="Normal"/>
        <w:numPr>
          <w:ilvl w:val="2"/>
          <w:numId w:val="1"/>
        </w:numPr>
        <w:spacing w:lineRule="auto" w:line="276"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que se enquadrem nas seguintes vedações:</w:t>
      </w:r>
    </w:p>
    <w:p>
      <w:pPr>
        <w:pStyle w:val="Normal"/>
        <w:numPr>
          <w:ilvl w:val="3"/>
          <w:numId w:val="3"/>
        </w:numPr>
        <w:spacing w:lineRule="auto" w:line="276"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sz w:val="24"/>
        </w:rPr>
        <w:t>autor do anteprojeto, do projeto básico ou do projeto executivo, pessoa física ou jurídica, quando a contratação versar sobre obra, serviços ou fornecimento de bens a ele relacionados;</w:t>
      </w:r>
    </w:p>
    <w:p>
      <w:pPr>
        <w:pStyle w:val="Normal"/>
        <w:numPr>
          <w:ilvl w:val="3"/>
          <w:numId w:val="3"/>
        </w:numPr>
        <w:spacing w:lineRule="auto" w:line="276"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sz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3"/>
        </w:numPr>
        <w:spacing w:lineRule="auto" w:line="276"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sz w:val="24"/>
        </w:rPr>
        <w:t>pessoa física ou jurídica que se encontre, ao tempo da contratação, impossibilitada de contratar em decorrência de sanção que lhe foi imposta;</w:t>
      </w:r>
    </w:p>
    <w:p>
      <w:pPr>
        <w:pStyle w:val="Normal"/>
        <w:numPr>
          <w:ilvl w:val="3"/>
          <w:numId w:val="3"/>
        </w:numPr>
        <w:spacing w:lineRule="auto" w:line="276"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3"/>
        </w:numPr>
        <w:spacing w:lineRule="auto" w:line="276" w:before="120" w:after="120"/>
        <w:jc w:val="both"/>
        <w:rPr/>
      </w:pPr>
      <w:r>
        <w:rPr>
          <w:rFonts w:cs="Calibri" w:ascii="Calibri" w:hAnsi="Calibri" w:asciiTheme="minorHAnsi" w:cstheme="minorHAnsi" w:hAnsiTheme="minorHAnsi"/>
          <w:color w:val="000000"/>
          <w:sz w:val="24"/>
        </w:rPr>
        <w:t>empresas controladoras, controladas ou coligadas, nos termos da </w:t>
      </w:r>
      <w:hyperlink r:id="rId3">
        <w:r>
          <w:rPr>
            <w:rStyle w:val="LinkdaInternet"/>
            <w:rFonts w:eastAsia="Calibri" w:cs="Calibri" w:ascii="Calibri" w:hAnsi="Calibri" w:asciiTheme="minorHAnsi" w:cstheme="minorHAnsi" w:hAnsiTheme="minorHAnsi"/>
            <w:sz w:val="24"/>
          </w:rPr>
          <w:t>Lei nº 6.404, de 15 de dezembro de 1976</w:t>
        </w:r>
      </w:hyperlink>
      <w:r>
        <w:rPr>
          <w:rFonts w:cs="Calibri" w:ascii="Calibri" w:hAnsi="Calibri" w:asciiTheme="minorHAnsi" w:cstheme="minorHAnsi" w:hAnsiTheme="minorHAnsi"/>
          <w:color w:val="000000"/>
          <w:sz w:val="24"/>
        </w:rPr>
        <w:t>, concorrendo entre si;</w:t>
      </w:r>
    </w:p>
    <w:p>
      <w:pPr>
        <w:pStyle w:val="Normal"/>
        <w:numPr>
          <w:ilvl w:val="3"/>
          <w:numId w:val="3"/>
        </w:numPr>
        <w:spacing w:lineRule="auto" w:line="276"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sz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sz w:val="24"/>
        </w:rPr>
        <w:t>Equiparam-se aos autores do projeto as empresas integrantes do mesmo grupo econômico;</w:t>
      </w:r>
    </w:p>
    <w:p>
      <w:pPr>
        <w:pStyle w:val="Normal"/>
        <w:numPr>
          <w:ilvl w:val="3"/>
          <w:numId w:val="1"/>
        </w:numPr>
        <w:spacing w:lineRule="auto" w:line="276"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sz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sz w:val="24"/>
        </w:rPr>
        <w:t xml:space="preserve">organizações da Sociedade Civil de Interesse Público - OSCIP, atuando nessa condição (Acórdão nº 746/2014-TCU-Plenário). </w:t>
      </w:r>
    </w:p>
    <w:p>
      <w:pPr>
        <w:pStyle w:val="Normal"/>
        <w:spacing w:lineRule="auto" w:line="276" w:before="120" w:after="120"/>
        <w:ind w:left="1224" w:hanging="0"/>
        <w:jc w:val="both"/>
        <w:rPr>
          <w:rFonts w:ascii="Calibri" w:hAnsi="Calibri" w:cs="Calibri" w:asciiTheme="minorHAnsi" w:cstheme="minorHAnsi" w:hAnsiTheme="minorHAnsi"/>
          <w:color w:val="000000"/>
          <w:sz w:val="24"/>
        </w:rPr>
      </w:pPr>
      <w:r>
        <w:rPr>
          <w:rFonts w:cs="Calibri" w:cstheme="minorHAnsi" w:ascii="Calibri" w:hAnsi="Calibri"/>
          <w:color w:val="000000"/>
          <w:sz w:val="24"/>
        </w:rPr>
      </w:r>
    </w:p>
    <w:p>
      <w:pPr>
        <w:pStyle w:val="PADRO"/>
        <w:keepNext w:val="false"/>
        <w:widowControl/>
        <w:numPr>
          <w:ilvl w:val="0"/>
          <w:numId w:val="1"/>
        </w:numPr>
        <w:shd w:val="clear" w:color="auto" w:fill="auto"/>
        <w:spacing w:before="120" w:after="120"/>
        <w:rPr>
          <w:rFonts w:ascii="Calibri" w:hAnsi="Calibri" w:cs="Calibri" w:asciiTheme="minorHAnsi" w:cstheme="minorHAnsi" w:hAnsiTheme="minorHAnsi"/>
          <w:sz w:val="24"/>
        </w:rPr>
      </w:pPr>
      <w:r>
        <w:rPr>
          <w:rFonts w:cs="Calibri" w:ascii="Calibri" w:hAnsi="Calibri" w:asciiTheme="minorHAnsi" w:cstheme="minorHAnsi" w:hAnsiTheme="minorHAnsi"/>
          <w:b/>
          <w:sz w:val="24"/>
        </w:rPr>
        <w:t>INGRESSO NA DISPENSA ELETRÔNICA E CADASTRAMENTO DA PROPOSTA INICIAL</w:t>
      </w:r>
    </w:p>
    <w:p>
      <w:pPr>
        <w:pStyle w:val="Normal"/>
        <w:numPr>
          <w:ilvl w:val="1"/>
          <w:numId w:val="1"/>
        </w:numPr>
        <w:snapToGrid w:val="false"/>
        <w:spacing w:lineRule="auto" w:line="276" w:before="120" w:after="120"/>
        <w:ind w:left="425" w:hanging="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themeColor="text1"/>
          <w:sz w:val="24"/>
        </w:rPr>
        <w:t>O ingresso do fornecedor na disputa da dispensa eletrônica se dará com o cadastramento de sua proposta inicial, na forma deste item.</w:t>
      </w:r>
    </w:p>
    <w:p>
      <w:pPr>
        <w:pStyle w:val="Normal"/>
        <w:numPr>
          <w:ilvl w:val="1"/>
          <w:numId w:val="1"/>
        </w:numPr>
        <w:snapToGrid w:val="false"/>
        <w:spacing w:lineRule="auto" w:line="276" w:before="120" w:after="120"/>
        <w:ind w:left="425" w:hanging="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spacing w:lineRule="auto" w:line="276" w:before="120" w:after="120"/>
        <w:ind w:left="425" w:hanging="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 xml:space="preserve">Todas as especificações do </w:t>
      </w:r>
      <w:r>
        <w:rPr>
          <w:rFonts w:cs="Calibri" w:ascii="Calibri" w:hAnsi="Calibri" w:asciiTheme="minorHAnsi" w:cstheme="minorHAnsi" w:hAnsiTheme="minorHAnsi"/>
          <w:color w:val="000000" w:themeColor="text1"/>
          <w:sz w:val="24"/>
        </w:rPr>
        <w:t>objeto</w:t>
      </w:r>
      <w:r>
        <w:rPr>
          <w:rFonts w:cs="Calibri" w:ascii="Calibri" w:hAnsi="Calibri" w:asciiTheme="minorHAnsi" w:cstheme="minorHAnsi" w:hAnsiTheme="minorHAnsi"/>
          <w:sz w:val="24"/>
        </w:rPr>
        <w:t xml:space="preserve"> contidas na proposta, em especial o preço, vinculam a Contratada.</w:t>
      </w:r>
    </w:p>
    <w:p>
      <w:pPr>
        <w:pStyle w:val="Normal"/>
        <w:numPr>
          <w:ilvl w:val="1"/>
          <w:numId w:val="1"/>
        </w:numPr>
        <w:spacing w:lineRule="auto" w:line="276" w:before="120" w:after="120"/>
        <w:ind w:left="425" w:hanging="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120" w:after="120"/>
        <w:ind w:left="425" w:hanging="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Independentemente do percentual de tributo inserido na planilha, no pagamento serão retidos na fonte os percentuais estabelecidos na legislação vigente.</w:t>
      </w:r>
    </w:p>
    <w:p>
      <w:pPr>
        <w:pStyle w:val="Normal"/>
        <w:numPr>
          <w:ilvl w:val="1"/>
          <w:numId w:val="1"/>
        </w:numPr>
        <w:spacing w:lineRule="auto" w:line="276" w:before="120" w:after="120"/>
        <w:ind w:left="425" w:hanging="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 xml:space="preserve">A apresentação das propostas implica obrigatoriedade do cumprimento das disposições nelas contidas, em conformidade com o que dispõe o </w:t>
      </w:r>
      <w:r>
        <w:rPr>
          <w:rFonts w:cs="Calibri" w:ascii="Calibri" w:hAnsi="Calibri" w:asciiTheme="minorHAnsi" w:cstheme="minorHAnsi" w:hAnsiTheme="minorHAnsi"/>
          <w:i/>
          <w:color w:val="000000"/>
          <w:sz w:val="24"/>
        </w:rPr>
        <w:t>Termo de Referência</w:t>
      </w:r>
      <w:r>
        <w:rPr>
          <w:rFonts w:cs="Calibri" w:ascii="Calibri" w:hAnsi="Calibri" w:asciiTheme="minorHAnsi" w:cstheme="minorHAnsi" w:hAnsiTheme="minorHAnsi"/>
          <w:color w:val="000000"/>
          <w:sz w:val="24"/>
        </w:rPr>
        <w:t>,</w:t>
      </w:r>
      <w:r>
        <w:rPr>
          <w:rFonts w:cs="Calibri" w:ascii="Calibri" w:hAnsi="Calibri" w:asciiTheme="minorHAnsi" w:cstheme="minorHAnsi" w:hAnsiTheme="minorHAnsi"/>
          <w:sz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left="425" w:hanging="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 xml:space="preserve">Uma vez enviada a proposta no sistema, os fornecedores </w:t>
      </w:r>
      <w:r>
        <w:rPr>
          <w:rFonts w:cs="Calibri" w:ascii="Calibri" w:hAnsi="Calibri" w:asciiTheme="minorHAnsi" w:cstheme="minorHAnsi" w:hAnsiTheme="minorHAnsi"/>
          <w:b/>
          <w:bCs/>
          <w:sz w:val="24"/>
        </w:rPr>
        <w:t>NÃO</w:t>
      </w:r>
      <w:r>
        <w:rPr>
          <w:rFonts w:cs="Calibri" w:ascii="Calibri" w:hAnsi="Calibri" w:asciiTheme="minorHAnsi" w:cstheme="minorHAnsi" w:hAnsiTheme="minorHAnsi"/>
          <w:sz w:val="24"/>
        </w:rPr>
        <w:t xml:space="preserve"> poderão retirá-la, substituí-la ou modificá-la</w:t>
      </w:r>
      <w:r>
        <w:rPr>
          <w:rFonts w:cs="Calibri" w:ascii="Calibri" w:hAnsi="Calibri" w:asciiTheme="minorHAnsi" w:cstheme="minorHAnsi" w:hAnsiTheme="minorHAnsi"/>
          <w:color w:val="000000"/>
          <w:sz w:val="24"/>
        </w:rPr>
        <w:t>;</w:t>
      </w:r>
    </w:p>
    <w:p>
      <w:pPr>
        <w:pStyle w:val="Normal"/>
        <w:numPr>
          <w:ilvl w:val="1"/>
          <w:numId w:val="1"/>
        </w:numPr>
        <w:spacing w:lineRule="auto" w:line="276" w:before="120" w:after="120"/>
        <w:ind w:left="425" w:hanging="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sz w:val="24"/>
        </w:rPr>
        <w:t xml:space="preserve">No cadastramento da proposta inicial, o fornecedor deverá, também, assinalar “sim” ou “não” em campo </w:t>
      </w:r>
      <w:r>
        <w:rPr>
          <w:rFonts w:cs="Calibri" w:ascii="Calibri" w:hAnsi="Calibri" w:asciiTheme="minorHAnsi" w:cstheme="minorHAnsi" w:hAnsiTheme="minorHAnsi"/>
          <w:sz w:val="24"/>
        </w:rPr>
        <w:t>próprio</w:t>
      </w:r>
      <w:r>
        <w:rPr>
          <w:rFonts w:cs="Calibri" w:ascii="Calibri" w:hAnsi="Calibri" w:asciiTheme="minorHAnsi" w:cstheme="minorHAnsi" w:hAnsiTheme="minorHAnsi"/>
          <w:color w:val="000000"/>
          <w:sz w:val="24"/>
        </w:rPr>
        <w:t xml:space="preserve"> do sistema eletrônico, às seguintes declarações:</w:t>
      </w:r>
      <w:r>
        <w:rPr>
          <w:rFonts w:eastAsia="Zurich BT" w:cs="Calibri" w:ascii="Calibri" w:hAnsi="Calibri" w:asciiTheme="minorHAnsi" w:cstheme="minorHAnsi" w:hAnsiTheme="minorHAnsi"/>
          <w:color w:val="000000"/>
          <w:sz w:val="24"/>
        </w:rPr>
        <w:t xml:space="preserve"> </w:t>
      </w:r>
    </w:p>
    <w:p>
      <w:pPr>
        <w:pStyle w:val="ListParagraph"/>
        <w:numPr>
          <w:ilvl w:val="0"/>
          <w:numId w:val="2"/>
        </w:numPr>
        <w:tabs>
          <w:tab w:val="left" w:pos="1440" w:leader="none"/>
        </w:tabs>
        <w:snapToGrid w:val="false"/>
        <w:spacing w:lineRule="auto" w:line="276" w:before="120" w:after="120"/>
        <w:contextualSpacing/>
        <w:jc w:val="both"/>
        <w:rPr>
          <w:rFonts w:ascii="Calibri" w:hAnsi="Calibri" w:cs="Calibri" w:asciiTheme="minorHAnsi" w:cstheme="minorHAnsi" w:hAnsiTheme="minorHAnsi"/>
          <w:bCs/>
          <w:vanish/>
          <w:color w:val="000000"/>
          <w:sz w:val="24"/>
        </w:rPr>
      </w:pPr>
      <w:r>
        <w:rPr>
          <w:rFonts w:cs="Calibri" w:cstheme="minorHAnsi" w:ascii="Calibri" w:hAnsi="Calibri"/>
          <w:bCs/>
          <w:vanish/>
          <w:color w:val="000000"/>
          <w:sz w:val="24"/>
        </w:rPr>
      </w:r>
    </w:p>
    <w:p>
      <w:pPr>
        <w:pStyle w:val="ListParagraph"/>
        <w:numPr>
          <w:ilvl w:val="1"/>
          <w:numId w:val="2"/>
        </w:numPr>
        <w:tabs>
          <w:tab w:val="left" w:pos="1440" w:leader="none"/>
        </w:tabs>
        <w:snapToGrid w:val="false"/>
        <w:spacing w:lineRule="auto" w:line="276" w:before="120" w:after="120"/>
        <w:contextualSpacing/>
        <w:jc w:val="both"/>
        <w:rPr>
          <w:rFonts w:ascii="Calibri" w:hAnsi="Calibri" w:cs="Calibri" w:asciiTheme="minorHAnsi" w:cstheme="minorHAnsi" w:hAnsiTheme="minorHAnsi"/>
          <w:bCs/>
          <w:vanish/>
          <w:color w:val="000000"/>
          <w:sz w:val="24"/>
        </w:rPr>
      </w:pPr>
      <w:r>
        <w:rPr>
          <w:rFonts w:cs="Calibri" w:cstheme="minorHAnsi" w:ascii="Calibri" w:hAnsi="Calibri"/>
          <w:bCs/>
          <w:vanish/>
          <w:color w:val="000000"/>
          <w:sz w:val="24"/>
        </w:rPr>
      </w:r>
    </w:p>
    <w:p>
      <w:pPr>
        <w:pStyle w:val="ListParagraph"/>
        <w:numPr>
          <w:ilvl w:val="1"/>
          <w:numId w:val="2"/>
        </w:numPr>
        <w:tabs>
          <w:tab w:val="left" w:pos="1440" w:leader="none"/>
        </w:tabs>
        <w:snapToGrid w:val="false"/>
        <w:spacing w:lineRule="auto" w:line="276" w:before="120" w:after="120"/>
        <w:contextualSpacing/>
        <w:jc w:val="both"/>
        <w:rPr>
          <w:rFonts w:ascii="Calibri" w:hAnsi="Calibri" w:cs="Calibri" w:asciiTheme="minorHAnsi" w:cstheme="minorHAnsi" w:hAnsiTheme="minorHAnsi"/>
          <w:bCs/>
          <w:vanish/>
          <w:color w:val="000000"/>
          <w:sz w:val="24"/>
        </w:rPr>
      </w:pPr>
      <w:r>
        <w:rPr>
          <w:rFonts w:cs="Calibri" w:cstheme="minorHAnsi" w:ascii="Calibri" w:hAnsi="Calibri"/>
          <w:bCs/>
          <w:vanish/>
          <w:color w:val="000000"/>
          <w:sz w:val="24"/>
        </w:rPr>
      </w:r>
    </w:p>
    <w:p>
      <w:pPr>
        <w:pStyle w:val="ListParagraph"/>
        <w:numPr>
          <w:ilvl w:val="1"/>
          <w:numId w:val="2"/>
        </w:numPr>
        <w:tabs>
          <w:tab w:val="left" w:pos="1440" w:leader="none"/>
        </w:tabs>
        <w:snapToGrid w:val="false"/>
        <w:spacing w:lineRule="auto" w:line="276" w:before="120" w:after="120"/>
        <w:contextualSpacing/>
        <w:jc w:val="both"/>
        <w:rPr>
          <w:rFonts w:ascii="Calibri" w:hAnsi="Calibri" w:cs="Calibri" w:asciiTheme="minorHAnsi" w:cstheme="minorHAnsi" w:hAnsiTheme="minorHAnsi"/>
          <w:bCs/>
          <w:vanish/>
          <w:color w:val="000000"/>
          <w:sz w:val="24"/>
        </w:rPr>
      </w:pPr>
      <w:r>
        <w:rPr>
          <w:rFonts w:cs="Calibri" w:cstheme="minorHAnsi" w:ascii="Calibri" w:hAnsi="Calibri"/>
          <w:bCs/>
          <w:vanish/>
          <w:color w:val="000000"/>
          <w:sz w:val="24"/>
        </w:rPr>
      </w:r>
    </w:p>
    <w:p>
      <w:pPr>
        <w:pStyle w:val="Normal"/>
        <w:numPr>
          <w:ilvl w:val="2"/>
          <w:numId w:val="1"/>
        </w:numPr>
        <w:spacing w:lineRule="auto" w:line="276"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themeColor="text1"/>
          <w:sz w:val="24"/>
        </w:rPr>
        <w:t xml:space="preserve">que </w:t>
      </w:r>
      <w:r>
        <w:rPr>
          <w:rFonts w:cs="Calibri" w:ascii="Calibri" w:hAnsi="Calibri" w:asciiTheme="minorHAnsi" w:cstheme="minorHAnsi" w:hAnsiTheme="minorHAnsi"/>
          <w:color w:val="000000"/>
          <w:sz w:val="24"/>
        </w:rPr>
        <w:t>cumpre</w:t>
      </w:r>
      <w:r>
        <w:rPr>
          <w:rFonts w:cs="Calibri" w:ascii="Calibri" w:hAnsi="Calibri" w:asciiTheme="minorHAnsi" w:cstheme="minorHAnsi" w:hAnsiTheme="minorHAnsi"/>
          <w:color w:val="000000" w:themeColor="text1"/>
          <w:sz w:val="24"/>
        </w:rPr>
        <w:t xml:space="preserve"> os requisitos estabelecidos no artigo 3° da Lei Complementar nº 123, de 2006, estando apto a usufruir do tratamento favorecido estabelecido em seus arts. 42 a 49.</w:t>
      </w:r>
    </w:p>
    <w:p>
      <w:pPr>
        <w:pStyle w:val="Normal"/>
        <w:numPr>
          <w:ilvl w:val="2"/>
          <w:numId w:val="1"/>
        </w:numPr>
        <w:spacing w:lineRule="auto" w:line="276"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themeColor="text1"/>
          <w:sz w:val="24"/>
        </w:rPr>
        <w:t>que está ciente e concorda com as condições contidas no Aviso de Contratação Direta e seus anexos;</w:t>
      </w:r>
    </w:p>
    <w:p>
      <w:pPr>
        <w:pStyle w:val="Normal"/>
        <w:numPr>
          <w:ilvl w:val="2"/>
          <w:numId w:val="1"/>
        </w:numPr>
        <w:spacing w:lineRule="auto" w:line="276"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que assume a responsabilidade pelas transações que forem efetuadas no sistema, assumindo como firmes e verdadeiras;</w:t>
      </w:r>
    </w:p>
    <w:p>
      <w:pPr>
        <w:pStyle w:val="Normal"/>
        <w:numPr>
          <w:ilvl w:val="2"/>
          <w:numId w:val="1"/>
        </w:numPr>
        <w:spacing w:lineRule="auto" w:line="276"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que cumpre as exigências de reserva de cargos para pessoa com deficiência e para reabilitado da Previdência Social, de que trata o art. 93 da Lei nº 8.213/91.</w:t>
      </w:r>
    </w:p>
    <w:p>
      <w:pPr>
        <w:pStyle w:val="Normal"/>
        <w:numPr>
          <w:ilvl w:val="2"/>
          <w:numId w:val="1"/>
        </w:numPr>
        <w:spacing w:lineRule="auto" w:line="276"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themeColor="text1"/>
          <w:sz w:val="24"/>
        </w:rPr>
        <w:t>que não emprega menor de 18 anos em trabalho noturno, perigoso ou insalubre e não emprega menor de 16 anos, salvo menor, a partir de 14 anos, na condição de aprendiz, nos termos do artigo 7°, XXXIII, da Constituição;</w:t>
      </w:r>
    </w:p>
    <w:p>
      <w:pPr>
        <w:pStyle w:val="Normal"/>
        <w:spacing w:lineRule="auto" w:line="276" w:before="120" w:after="120"/>
        <w:ind w:left="1224" w:hanging="0"/>
        <w:jc w:val="both"/>
        <w:rPr>
          <w:rFonts w:ascii="Calibri" w:hAnsi="Calibri" w:cs="Calibri" w:asciiTheme="minorHAnsi" w:cstheme="minorHAnsi" w:hAnsiTheme="minorHAnsi"/>
          <w:color w:val="000000" w:themeColor="text1"/>
          <w:sz w:val="24"/>
        </w:rPr>
      </w:pPr>
      <w:r>
        <w:rPr>
          <w:rFonts w:cs="Calibri" w:cstheme="minorHAnsi" w:ascii="Calibri" w:hAnsi="Calibri"/>
          <w:color w:val="000000" w:themeColor="text1"/>
          <w:sz w:val="24"/>
        </w:rPr>
      </w:r>
    </w:p>
    <w:p>
      <w:pPr>
        <w:pStyle w:val="PADRO"/>
        <w:keepNext w:val="false"/>
        <w:widowControl/>
        <w:numPr>
          <w:ilvl w:val="0"/>
          <w:numId w:val="1"/>
        </w:numPr>
        <w:shd w:val="clear" w:color="auto" w:fill="auto"/>
        <w:spacing w:before="120" w:after="120"/>
        <w:rPr>
          <w:rFonts w:ascii="Calibri" w:hAnsi="Calibri" w:cs="Calibri" w:asciiTheme="minorHAnsi" w:cstheme="minorHAnsi" w:hAnsiTheme="minorHAnsi"/>
          <w:sz w:val="24"/>
        </w:rPr>
      </w:pPr>
      <w:r>
        <w:rPr>
          <w:rFonts w:cs="Calibri" w:ascii="Calibri" w:hAnsi="Calibri" w:asciiTheme="minorHAnsi" w:cstheme="minorHAnsi" w:hAnsiTheme="minorHAnsi"/>
          <w:b/>
          <w:sz w:val="24"/>
        </w:rPr>
        <w:t>FASE DE LANCES</w:t>
      </w:r>
    </w:p>
    <w:p>
      <w:pPr>
        <w:pStyle w:val="ListParagraph"/>
        <w:numPr>
          <w:ilvl w:val="1"/>
          <w:numId w:val="1"/>
        </w:numPr>
        <w:spacing w:lineRule="auto" w:line="276" w:before="120" w:after="120"/>
        <w:contextualSpacing/>
        <w:jc w:val="both"/>
        <w:rPr>
          <w:rFonts w:ascii="Calibri" w:hAnsi="Calibri" w:cs="Calibri" w:asciiTheme="minorHAnsi" w:cstheme="minorHAnsi" w:hAnsiTheme="minorHAnsi"/>
          <w:color w:val="000000" w:themeColor="text1"/>
          <w:sz w:val="24"/>
          <w:lang w:eastAsia="en-US"/>
        </w:rPr>
      </w:pPr>
      <w:r>
        <w:rPr>
          <w:rFonts w:cs="Calibri" w:ascii="Calibri" w:hAnsi="Calibri" w:asciiTheme="minorHAnsi" w:cstheme="minorHAnsi" w:hAnsiTheme="minorHAnsi"/>
          <w:color w:val="000000" w:themeColor="text1"/>
          <w:sz w:val="24"/>
          <w:highlight w:val="yellow"/>
          <w:lang w:eastAsia="en-US"/>
        </w:rPr>
        <w:t>A partir das 8:00h da data estabelecida neste Aviso de Contratação Direta</w:t>
      </w:r>
      <w:r>
        <w:rPr>
          <w:rFonts w:cs="Calibri" w:ascii="Calibri" w:hAnsi="Calibri" w:asciiTheme="minorHAnsi" w:cstheme="minorHAnsi" w:hAnsiTheme="minorHAnsi"/>
          <w:color w:val="000000" w:themeColor="text1"/>
          <w:sz w:val="24"/>
          <w:lang w:eastAsia="en-US"/>
        </w:rPr>
        <w:t xml:space="preserve">, a sessão pública será automaticamente aberta pelo sistema para o envio de lances públicos e sucessivos, </w:t>
      </w:r>
      <w:r>
        <w:rPr>
          <w:rFonts w:cs="Calibri" w:ascii="Calibri" w:hAnsi="Calibri" w:asciiTheme="minorHAnsi" w:cstheme="minorHAnsi" w:hAnsiTheme="minorHAnsi"/>
          <w:bCs/>
          <w:sz w:val="24"/>
          <w:lang w:eastAsia="en-US"/>
        </w:rPr>
        <w:t>exclusivamente por meio do sistema eletrônico</w:t>
      </w:r>
      <w:r>
        <w:rPr>
          <w:rFonts w:cs="Calibri" w:ascii="Calibri" w:hAnsi="Calibri" w:asciiTheme="minorHAnsi" w:cstheme="minorHAnsi" w:hAnsiTheme="minorHAnsi"/>
          <w:sz w:val="24"/>
          <w:lang w:eastAsia="en-US"/>
        </w:rPr>
        <w:t xml:space="preserve">, </w:t>
      </w:r>
      <w:r>
        <w:rPr>
          <w:rFonts w:cs="Calibri" w:ascii="Calibri" w:hAnsi="Calibri" w:asciiTheme="minorHAnsi" w:cstheme="minorHAnsi" w:hAnsiTheme="minorHAnsi"/>
          <w:color w:val="000000" w:themeColor="text1"/>
          <w:sz w:val="24"/>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ascii="Calibri" w:hAnsi="Calibri" w:cs="Calibri" w:asciiTheme="minorHAnsi" w:cstheme="minorHAnsi" w:hAnsiTheme="minorHAnsi"/>
          <w:color w:val="000000" w:themeColor="text1"/>
          <w:sz w:val="24"/>
          <w:lang w:eastAsia="en-US"/>
        </w:rPr>
      </w:pPr>
      <w:r>
        <w:rPr>
          <w:rFonts w:cs="Calibri" w:ascii="Calibri" w:hAnsi="Calibri" w:asciiTheme="minorHAnsi" w:cstheme="minorHAnsi" w:hAnsiTheme="minorHAnsi"/>
          <w:color w:val="000000" w:themeColor="text1"/>
          <w:sz w:val="24"/>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rFonts w:ascii="Calibri" w:hAnsi="Calibri" w:cs="Calibri" w:asciiTheme="minorHAnsi" w:cstheme="minorHAnsi" w:hAnsiTheme="minorHAnsi"/>
          <w:color w:val="000000" w:themeColor="text1"/>
          <w:sz w:val="24"/>
          <w:highlight w:val="yellow"/>
        </w:rPr>
      </w:pPr>
      <w:r>
        <w:rPr>
          <w:rFonts w:cs="Calibri" w:ascii="Calibri" w:hAnsi="Calibri" w:asciiTheme="minorHAnsi" w:cstheme="minorHAnsi" w:hAnsiTheme="minorHAnsi"/>
          <w:iCs/>
          <w:color w:val="000000" w:themeColor="text1"/>
          <w:sz w:val="24"/>
          <w:highlight w:val="yellow"/>
        </w:rPr>
        <w:t>O lance deverá ser ofertado pelo valor unitário do item</w:t>
      </w:r>
    </w:p>
    <w:p>
      <w:pPr>
        <w:pStyle w:val="ListParagraph"/>
        <w:numPr>
          <w:ilvl w:val="1"/>
          <w:numId w:val="1"/>
        </w:numPr>
        <w:spacing w:lineRule="auto" w:line="276" w:before="120" w:after="120"/>
        <w:contextualSpacing/>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themeColor="text1"/>
          <w:sz w:val="24"/>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ascii="Calibri" w:hAnsi="Calibri" w:cs="Calibri" w:asciiTheme="minorHAnsi" w:cstheme="minorHAnsi" w:hAnsiTheme="minorHAnsi"/>
          <w:color w:val="000000" w:themeColor="text1"/>
          <w:sz w:val="24"/>
          <w:lang w:eastAsia="en-US"/>
        </w:rPr>
      </w:pPr>
      <w:r>
        <w:rPr>
          <w:rFonts w:cs="Calibri" w:ascii="Calibri" w:hAnsi="Calibri" w:asciiTheme="minorHAnsi" w:cstheme="minorHAnsi" w:hAnsiTheme="minorHAnsi"/>
          <w:color w:val="000000" w:themeColor="text1"/>
          <w:sz w:val="24"/>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rFonts w:ascii="Calibri" w:hAnsi="Calibri" w:cs="Calibri" w:asciiTheme="minorHAnsi" w:cstheme="minorHAnsi" w:hAnsiTheme="minorHAnsi"/>
          <w:color w:val="000000" w:themeColor="text1"/>
          <w:sz w:val="24"/>
          <w:lang w:eastAsia="en-US"/>
        </w:rPr>
      </w:pPr>
      <w:r>
        <w:rPr>
          <w:rFonts w:cs="Calibri" w:ascii="Calibri" w:hAnsi="Calibri" w:asciiTheme="minorHAnsi" w:cstheme="minorHAnsi" w:hAnsiTheme="minorHAnsi"/>
          <w:sz w:val="24"/>
        </w:rPr>
        <w:t>O intervalo mínimo de diferença de valores ou percentuais entre os lances, que incidirá tanto em relação aos lances intermediários quanto em relação ao que cobrir a melhor oferta é de</w:t>
      </w:r>
      <w:r>
        <w:rPr>
          <w:rFonts w:cs="Calibri" w:ascii="Calibri" w:hAnsi="Calibri" w:asciiTheme="minorHAnsi" w:cstheme="minorHAnsi" w:hAnsiTheme="minorHAnsi"/>
          <w:i/>
          <w:iCs/>
          <w:sz w:val="24"/>
        </w:rPr>
        <w:t xml:space="preserve"> </w:t>
      </w:r>
      <w:r>
        <w:rPr>
          <w:rFonts w:eastAsia="Arial" w:cs="Calibri" w:ascii="Calibri" w:hAnsi="Calibri" w:asciiTheme="minorHAnsi" w:cstheme="minorHAnsi" w:hAnsiTheme="minorHAnsi"/>
          <w:color w:val="000000"/>
          <w:sz w:val="24"/>
          <w:highlight w:val="yellow"/>
        </w:rPr>
        <w:t>_____ (______)</w:t>
      </w:r>
      <w:r>
        <w:rPr>
          <w:rFonts w:eastAsia="Arial" w:cs="Calibri" w:ascii="Calibri" w:hAnsi="Calibri" w:asciiTheme="minorHAnsi" w:cstheme="minorHAnsi" w:hAnsiTheme="minorHAnsi"/>
          <w:color w:val="000000"/>
          <w:sz w:val="24"/>
        </w:rPr>
        <w:t>.</w:t>
      </w:r>
    </w:p>
    <w:p>
      <w:pPr>
        <w:pStyle w:val="ListParagraph"/>
        <w:numPr>
          <w:ilvl w:val="1"/>
          <w:numId w:val="1"/>
        </w:numPr>
        <w:spacing w:lineRule="auto" w:line="276" w:before="120" w:after="120"/>
        <w:contextualSpacing/>
        <w:jc w:val="both"/>
        <w:rPr>
          <w:rFonts w:ascii="Calibri" w:hAnsi="Calibri" w:cs="Calibri" w:asciiTheme="minorHAnsi" w:cstheme="minorHAnsi" w:hAnsiTheme="minorHAnsi"/>
          <w:color w:val="000000" w:themeColor="text1"/>
          <w:sz w:val="24"/>
          <w:lang w:eastAsia="en-US"/>
        </w:rPr>
      </w:pPr>
      <w:r>
        <w:rPr>
          <w:rFonts w:cs="Calibri" w:ascii="Calibri" w:hAnsi="Calibri" w:asciiTheme="minorHAnsi" w:cstheme="minorHAnsi" w:hAnsiTheme="minorHAnsi"/>
          <w:color w:val="000000" w:themeColor="text1"/>
          <w:sz w:val="24"/>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ascii="Calibri" w:hAnsi="Calibri" w:cs="Calibri" w:asciiTheme="minorHAnsi" w:cstheme="minorHAnsi" w:hAnsiTheme="minorHAnsi"/>
          <w:color w:val="000000" w:themeColor="text1"/>
          <w:sz w:val="24"/>
          <w:lang w:eastAsia="en-US"/>
        </w:rPr>
      </w:pPr>
      <w:r>
        <w:rPr>
          <w:rFonts w:cs="Calibri" w:ascii="Calibri" w:hAnsi="Calibri" w:asciiTheme="minorHAnsi" w:cstheme="minorHAnsi" w:hAnsiTheme="minorHAnsi"/>
          <w:color w:val="000000" w:themeColor="text1"/>
          <w:sz w:val="24"/>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ascii="Calibri" w:hAnsi="Calibri" w:cs="Calibri" w:asciiTheme="minorHAnsi" w:cstheme="minorHAnsi" w:hAnsiTheme="minorHAnsi"/>
          <w:color w:val="000000" w:themeColor="text1"/>
          <w:sz w:val="24"/>
          <w:lang w:eastAsia="en-US"/>
        </w:rPr>
      </w:pPr>
      <w:r>
        <w:rPr>
          <w:rFonts w:cs="Calibri" w:ascii="Calibri" w:hAnsi="Calibri" w:asciiTheme="minorHAnsi" w:cstheme="minorHAnsi" w:hAnsiTheme="minorHAnsi"/>
          <w:color w:val="000000" w:themeColor="text1"/>
          <w:sz w:val="24"/>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120" w:after="120"/>
        <w:contextualSpacing/>
        <w:jc w:val="both"/>
        <w:rPr>
          <w:rFonts w:ascii="Calibri" w:hAnsi="Calibri" w:cs="Calibri" w:asciiTheme="minorHAnsi" w:cstheme="minorHAnsi" w:hAnsiTheme="minorHAnsi"/>
          <w:color w:val="000000" w:themeColor="text1"/>
          <w:sz w:val="24"/>
          <w:lang w:eastAsia="en-US"/>
        </w:rPr>
      </w:pPr>
      <w:r>
        <w:rPr>
          <w:rFonts w:cs="Calibri" w:ascii="Calibri" w:hAnsi="Calibri" w:asciiTheme="minorHAnsi" w:cstheme="minorHAnsi" w:hAnsiTheme="minorHAnsi"/>
          <w:color w:val="000000" w:themeColor="text1"/>
          <w:sz w:val="24"/>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themeColor="text1"/>
          <w:sz w:val="24"/>
          <w:lang w:eastAsia="en-US"/>
        </w:rPr>
        <w:t>O encerramento da fase de lances ocorrerá de forma automática pontualmente no horário indicado, sem qualquer possibilidade de prorrogação e não havendo tempo aleatório ou mecanismo similar.</w:t>
      </w:r>
    </w:p>
    <w:p>
      <w:pPr>
        <w:pStyle w:val="ListParagraph"/>
        <w:spacing w:lineRule="auto" w:line="276" w:before="120" w:after="120"/>
        <w:ind w:left="1944" w:hanging="0"/>
        <w:contextualSpacing/>
        <w:jc w:val="both"/>
        <w:rPr>
          <w:rFonts w:ascii="Calibri" w:hAnsi="Calibri" w:cs="Calibri" w:asciiTheme="minorHAnsi" w:cstheme="minorHAnsi" w:hAnsiTheme="minorHAnsi"/>
          <w:color w:val="000000" w:themeColor="text1"/>
          <w:sz w:val="24"/>
          <w:lang w:eastAsia="en-US"/>
        </w:rPr>
      </w:pPr>
      <w:r>
        <w:rPr>
          <w:rFonts w:cs="Calibri" w:cstheme="minorHAnsi" w:ascii="Calibri" w:hAnsi="Calibri"/>
          <w:color w:val="000000" w:themeColor="text1"/>
          <w:sz w:val="24"/>
          <w:lang w:eastAsia="en-US"/>
        </w:rPr>
      </w:r>
    </w:p>
    <w:p>
      <w:pPr>
        <w:pStyle w:val="ListParagraph"/>
        <w:spacing w:lineRule="auto" w:line="276" w:before="120" w:after="120"/>
        <w:ind w:left="1944" w:hanging="0"/>
        <w:contextualSpacing/>
        <w:jc w:val="both"/>
        <w:rPr>
          <w:rFonts w:ascii="Calibri" w:hAnsi="Calibri" w:cs="Calibri" w:asciiTheme="minorHAnsi" w:cstheme="minorHAnsi" w:hAnsiTheme="minorHAnsi"/>
          <w:color w:val="000000" w:themeColor="text1"/>
          <w:sz w:val="24"/>
          <w:lang w:eastAsia="en-US"/>
        </w:rPr>
      </w:pPr>
      <w:r>
        <w:rPr>
          <w:rFonts w:cs="Calibri" w:cstheme="minorHAnsi" w:ascii="Calibri" w:hAnsi="Calibri"/>
          <w:color w:val="000000" w:themeColor="text1"/>
          <w:sz w:val="24"/>
          <w:lang w:eastAsia="en-US"/>
        </w:rPr>
      </w:r>
    </w:p>
    <w:p>
      <w:pPr>
        <w:pStyle w:val="PADRO"/>
        <w:keepNext w:val="false"/>
        <w:widowControl/>
        <w:numPr>
          <w:ilvl w:val="0"/>
          <w:numId w:val="1"/>
        </w:numPr>
        <w:shd w:val="clear" w:color="auto" w:fill="auto"/>
        <w:spacing w:before="120" w:after="120"/>
        <w:rPr>
          <w:rFonts w:ascii="Calibri" w:hAnsi="Calibri" w:cs="Calibri" w:asciiTheme="minorHAnsi" w:cstheme="minorHAnsi" w:hAnsiTheme="minorHAnsi"/>
          <w:b/>
          <w:b/>
          <w:sz w:val="24"/>
        </w:rPr>
      </w:pPr>
      <w:r>
        <w:rPr>
          <w:rFonts w:cs="Calibri" w:ascii="Calibri" w:hAnsi="Calibri" w:asciiTheme="minorHAnsi" w:cstheme="minorHAnsi" w:hAnsiTheme="minorHAnsi"/>
          <w:b/>
          <w:sz w:val="24"/>
        </w:rPr>
        <w:t>JULGAMENTO DAS PROPOSTAS DE PREÇO</w:t>
      </w:r>
    </w:p>
    <w:p>
      <w:pPr>
        <w:pStyle w:val="ListParagraph"/>
        <w:numPr>
          <w:ilvl w:val="1"/>
          <w:numId w:val="1"/>
        </w:numPr>
        <w:spacing w:lineRule="auto" w:line="276" w:before="120" w:after="120"/>
        <w:contextualSpacing/>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contextualSpacing/>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sz w:val="24"/>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Em qualquer caso, concluída a negociação, o resultado será registrado na ata do procedimento da dispensa eletrônica.</w:t>
      </w:r>
    </w:p>
    <w:p>
      <w:pPr>
        <w:pStyle w:val="ListParagraph"/>
        <w:numPr>
          <w:ilvl w:val="1"/>
          <w:numId w:val="1"/>
        </w:numPr>
        <w:spacing w:lineRule="auto" w:line="276" w:before="120" w:after="120"/>
        <w:contextualSpacing/>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Estando o preço compatível, será solicitado o envio da proposta e, se necessário, de documentos complementares, adequada ao último lance.</w:t>
      </w:r>
    </w:p>
    <w:p>
      <w:pPr>
        <w:pStyle w:val="Normal"/>
        <w:numPr>
          <w:ilvl w:val="1"/>
          <w:numId w:val="1"/>
        </w:numPr>
        <w:spacing w:lineRule="auto" w:line="276"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highlight w:val="yellow"/>
        </w:rPr>
        <w:t>O prazo de validade da proposta não será inferior a _________ (________) dias</w:t>
      </w:r>
      <w:r>
        <w:rPr>
          <w:rFonts w:cs="Calibri" w:ascii="Calibri" w:hAnsi="Calibri" w:asciiTheme="minorHAnsi" w:cstheme="minorHAnsi" w:hAnsiTheme="minorHAnsi"/>
          <w:b/>
          <w:bCs/>
          <w:color w:val="000000" w:themeColor="text1"/>
          <w:sz w:val="24"/>
          <w:highlight w:val="yellow"/>
        </w:rPr>
        <w:t>,</w:t>
      </w:r>
      <w:r>
        <w:rPr>
          <w:rFonts w:cs="Calibri" w:ascii="Calibri" w:hAnsi="Calibri" w:asciiTheme="minorHAnsi" w:cstheme="minorHAnsi" w:hAnsiTheme="minorHAnsi"/>
          <w:color w:val="000000" w:themeColor="text1"/>
          <w:sz w:val="24"/>
          <w:highlight w:val="yellow"/>
        </w:rPr>
        <w:t xml:space="preserve"> a contar da data de sua apresentação.</w:t>
      </w:r>
    </w:p>
    <w:p>
      <w:pPr>
        <w:pStyle w:val="ListParagraph"/>
        <w:numPr>
          <w:ilvl w:val="1"/>
          <w:numId w:val="1"/>
        </w:numPr>
        <w:spacing w:lineRule="auto" w:line="276" w:before="120" w:after="120"/>
        <w:contextualSpacing/>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themeColor="text1"/>
          <w:sz w:val="24"/>
          <w:lang w:eastAsia="en-US"/>
        </w:rPr>
        <w:t xml:space="preserve">Será desclassificada a proposta vencedora que: </w:t>
      </w:r>
    </w:p>
    <w:p>
      <w:pPr>
        <w:pStyle w:val="ListParagraph"/>
        <w:numPr>
          <w:ilvl w:val="2"/>
          <w:numId w:val="1"/>
        </w:numPr>
        <w:spacing w:lineRule="auto" w:line="276" w:before="120" w:after="120"/>
        <w:contextualSpacing/>
        <w:jc w:val="both"/>
        <w:rPr>
          <w:rFonts w:ascii="Calibri" w:hAnsi="Calibri" w:cs="Calibri" w:asciiTheme="minorHAnsi" w:cstheme="minorHAnsi" w:hAnsiTheme="minorHAnsi"/>
          <w:i/>
          <w:i/>
          <w:color w:val="000000" w:themeColor="text1"/>
          <w:sz w:val="24"/>
        </w:rPr>
      </w:pPr>
      <w:r>
        <w:rPr>
          <w:rFonts w:cs="Calibri" w:ascii="Calibri" w:hAnsi="Calibri" w:asciiTheme="minorHAnsi" w:cstheme="minorHAnsi" w:hAnsiTheme="minorHAnsi"/>
          <w:color w:val="000000"/>
          <w:sz w:val="24"/>
        </w:rPr>
        <w:t>contiver vícios insanáveis</w:t>
      </w:r>
      <w:r>
        <w:rPr>
          <w:rFonts w:cs="Calibri" w:ascii="Calibri" w:hAnsi="Calibri" w:asciiTheme="minorHAnsi" w:cstheme="minorHAnsi" w:hAnsiTheme="minorHAnsi"/>
          <w:iCs/>
          <w:color w:val="000000" w:themeColor="text1"/>
          <w:sz w:val="24"/>
        </w:rPr>
        <w:t>;</w:t>
      </w:r>
    </w:p>
    <w:p>
      <w:pPr>
        <w:pStyle w:val="ListParagraph"/>
        <w:numPr>
          <w:ilvl w:val="2"/>
          <w:numId w:val="1"/>
        </w:numPr>
        <w:spacing w:lineRule="auto" w:line="276" w:before="120" w:after="120"/>
        <w:contextualSpacing/>
        <w:jc w:val="both"/>
        <w:rPr>
          <w:rFonts w:ascii="Calibri" w:hAnsi="Calibri" w:cs="Calibri" w:asciiTheme="minorHAnsi" w:cstheme="minorHAnsi" w:hAnsiTheme="minorHAnsi"/>
          <w:i/>
          <w:i/>
          <w:color w:val="000000" w:themeColor="text1"/>
          <w:sz w:val="24"/>
        </w:rPr>
      </w:pPr>
      <w:r>
        <w:rPr>
          <w:rFonts w:cs="Calibri" w:ascii="Calibri" w:hAnsi="Calibri" w:asciiTheme="minorHAnsi" w:cstheme="minorHAnsi" w:hAnsiTheme="minorHAnsi"/>
          <w:color w:val="000000"/>
          <w:sz w:val="24"/>
        </w:rPr>
        <w:t>não obedecer às especificações técnicas pormenorizadas neste aviso ou em seus anexos</w:t>
      </w:r>
      <w:r>
        <w:rPr>
          <w:rFonts w:cs="Calibri" w:ascii="Calibri" w:hAnsi="Calibri" w:asciiTheme="minorHAnsi" w:cstheme="minorHAnsi" w:hAnsiTheme="minorHAnsi"/>
          <w:iCs/>
          <w:color w:val="000000" w:themeColor="text1"/>
          <w:sz w:val="24"/>
        </w:rPr>
        <w:t>;</w:t>
      </w:r>
    </w:p>
    <w:p>
      <w:pPr>
        <w:pStyle w:val="ListParagraph"/>
        <w:numPr>
          <w:ilvl w:val="2"/>
          <w:numId w:val="1"/>
        </w:numPr>
        <w:spacing w:lineRule="auto" w:line="276" w:before="120" w:after="120"/>
        <w:contextualSpacing/>
        <w:jc w:val="both"/>
        <w:rPr>
          <w:rFonts w:ascii="Calibri" w:hAnsi="Calibri" w:cs="Calibri" w:asciiTheme="minorHAnsi" w:cstheme="minorHAnsi" w:hAnsiTheme="minorHAnsi"/>
          <w:i/>
          <w:i/>
          <w:color w:val="000000" w:themeColor="text1"/>
          <w:sz w:val="24"/>
        </w:rPr>
      </w:pPr>
      <w:r>
        <w:rPr>
          <w:rFonts w:cs="Calibri" w:ascii="Calibri" w:hAnsi="Calibri" w:asciiTheme="minorHAnsi" w:cstheme="minorHAnsi" w:hAnsiTheme="minorHAnsi"/>
          <w:color w:val="000000"/>
          <w:sz w:val="24"/>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rFonts w:ascii="Calibri" w:hAnsi="Calibri" w:cs="Calibri" w:asciiTheme="minorHAnsi" w:cstheme="minorHAnsi" w:hAnsiTheme="minorHAnsi"/>
          <w:i/>
          <w:i/>
          <w:color w:val="000000" w:themeColor="text1"/>
          <w:sz w:val="24"/>
        </w:rPr>
      </w:pPr>
      <w:r>
        <w:rPr>
          <w:rFonts w:cs="Calibri" w:ascii="Calibri" w:hAnsi="Calibri" w:asciiTheme="minorHAnsi" w:cstheme="minorHAnsi" w:hAnsiTheme="minorHAnsi"/>
          <w:color w:val="000000"/>
          <w:sz w:val="24"/>
        </w:rPr>
        <w:t>não tiverem sua exequibilidade demonstrada, quando exigido pela Administração</w:t>
      </w:r>
      <w:r>
        <w:rPr>
          <w:rFonts w:cs="Calibri" w:ascii="Calibri" w:hAnsi="Calibri" w:asciiTheme="minorHAnsi" w:cstheme="minorHAnsi" w:hAnsiTheme="minorHAnsi"/>
          <w:iCs/>
          <w:color w:val="000000" w:themeColor="text1"/>
          <w:sz w:val="24"/>
        </w:rPr>
        <w:t>;</w:t>
      </w:r>
    </w:p>
    <w:p>
      <w:pPr>
        <w:pStyle w:val="ListParagraph"/>
        <w:numPr>
          <w:ilvl w:val="2"/>
          <w:numId w:val="1"/>
        </w:numPr>
        <w:spacing w:lineRule="auto" w:line="276" w:before="120" w:after="120"/>
        <w:contextualSpacing/>
        <w:jc w:val="both"/>
        <w:rPr>
          <w:rFonts w:ascii="Calibri" w:hAnsi="Calibri" w:cs="Calibri" w:asciiTheme="minorHAnsi" w:cstheme="minorHAnsi" w:hAnsiTheme="minorHAnsi"/>
          <w:i/>
          <w:i/>
          <w:color w:val="000000" w:themeColor="text1"/>
          <w:sz w:val="24"/>
        </w:rPr>
      </w:pPr>
      <w:r>
        <w:rPr>
          <w:rFonts w:cs="Calibri" w:ascii="Calibri" w:hAnsi="Calibri" w:asciiTheme="minorHAnsi" w:cstheme="minorHAnsi" w:hAnsiTheme="minorHAnsi"/>
          <w:color w:val="000000"/>
          <w:sz w:val="24"/>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rFonts w:ascii="Calibri" w:hAnsi="Calibri" w:cs="Calibri" w:asciiTheme="minorHAnsi" w:cstheme="minorHAnsi" w:hAnsiTheme="minorHAnsi"/>
          <w:i/>
          <w:i/>
          <w:color w:val="000000" w:themeColor="text1"/>
          <w:sz w:val="24"/>
        </w:rPr>
      </w:pPr>
      <w:r>
        <w:rPr>
          <w:rFonts w:cs="Calibri" w:ascii="Calibri" w:hAnsi="Calibri" w:asciiTheme="minorHAnsi" w:cstheme="minorHAnsi" w:hAnsiTheme="minorHAnsi"/>
          <w:color w:val="000000" w:themeColor="text1"/>
          <w:sz w:val="24"/>
          <w:lang w:eastAsia="en-US"/>
        </w:rPr>
        <w:t>Quando</w:t>
      </w:r>
      <w:r>
        <w:rPr>
          <w:rFonts w:cs="Calibri" w:ascii="Calibri" w:hAnsi="Calibri" w:asciiTheme="minorHAnsi" w:cstheme="minorHAnsi" w:hAnsiTheme="minorHAnsi"/>
          <w:sz w:val="24"/>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ascii="Calibri" w:hAnsi="Calibri" w:cs="Calibri" w:asciiTheme="minorHAnsi" w:cstheme="minorHAnsi" w:hAnsiTheme="minorHAnsi"/>
          <w:i/>
          <w:i/>
          <w:color w:val="000000" w:themeColor="text1"/>
          <w:sz w:val="24"/>
        </w:rPr>
      </w:pPr>
      <w:r>
        <w:rPr>
          <w:rFonts w:cs="Calibri" w:ascii="Calibri" w:hAnsi="Calibri" w:asciiTheme="minorHAnsi" w:cstheme="minorHAnsi" w:hAnsiTheme="minorHAnsi"/>
          <w:sz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92" w:right="-15" w:hanging="432"/>
        <w:contextualSpacing/>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themeColor="text1"/>
          <w:sz w:val="24"/>
          <w:lang w:eastAsia="en-US"/>
        </w:rPr>
        <w:t xml:space="preserve">Se houver indícios de inexequibilidade da proposta de preço, ou em caso da necessidade de esclarecimentos </w:t>
      </w:r>
      <w:r>
        <w:rPr>
          <w:rFonts w:cs="Calibri" w:ascii="Calibri" w:hAnsi="Calibri" w:asciiTheme="minorHAnsi" w:cstheme="minorHAnsi" w:hAnsiTheme="minorHAnsi"/>
          <w:sz w:val="24"/>
        </w:rPr>
        <w:t>complementares</w:t>
      </w:r>
      <w:r>
        <w:rPr>
          <w:rFonts w:cs="Calibri" w:ascii="Calibri" w:hAnsi="Calibri" w:asciiTheme="minorHAnsi" w:cstheme="minorHAnsi" w:hAnsiTheme="minorHAnsi"/>
          <w:color w:val="000000" w:themeColor="text1"/>
          <w:sz w:val="24"/>
          <w:lang w:eastAsia="en-US"/>
        </w:rPr>
        <w:t xml:space="preserve">, poderão ser efetuadas diligências, para que a empresa comprove a exequibilidade da proposta.  </w:t>
      </w:r>
    </w:p>
    <w:p>
      <w:pPr>
        <w:pStyle w:val="ListParagraph"/>
        <w:numPr>
          <w:ilvl w:val="1"/>
          <w:numId w:val="1"/>
        </w:numPr>
        <w:spacing w:lineRule="auto" w:line="276" w:before="120" w:after="120"/>
        <w:contextualSpacing/>
        <w:jc w:val="both"/>
        <w:rPr>
          <w:rFonts w:ascii="Calibri" w:hAnsi="Calibri" w:cs="Calibri" w:asciiTheme="minorHAnsi" w:cstheme="minorHAnsi" w:hAnsiTheme="minorHAnsi"/>
          <w:color w:val="000000" w:themeColor="text1"/>
          <w:sz w:val="24"/>
          <w:lang w:eastAsia="en-US"/>
        </w:rPr>
      </w:pPr>
      <w:r>
        <w:rPr>
          <w:rFonts w:cs="Calibri" w:ascii="Calibri" w:hAnsi="Calibri" w:asciiTheme="minorHAnsi" w:cstheme="minorHAnsi" w:hAnsiTheme="minorHAnsi"/>
          <w:color w:val="000000" w:themeColor="text1"/>
          <w:sz w:val="24"/>
          <w:lang w:eastAsia="en-US"/>
        </w:rPr>
        <w:t xml:space="preserve">Erros no preenchimento da planilha não constituem motivo para a desclassificação da proposta. A planilha </w:t>
      </w:r>
      <w:r>
        <w:rPr>
          <w:rFonts w:cs="Calibri" w:ascii="Calibri" w:hAnsi="Calibri" w:asciiTheme="minorHAnsi" w:cstheme="minorHAnsi" w:hAnsiTheme="minorHAnsi"/>
          <w:sz w:val="24"/>
        </w:rPr>
        <w:t>poderá</w:t>
      </w:r>
      <w:r>
        <w:rPr>
          <w:rFonts w:cs="Calibri" w:ascii="Calibri" w:hAnsi="Calibri" w:asciiTheme="minorHAnsi" w:cstheme="minorHAnsi" w:hAnsiTheme="minorHAnsi"/>
          <w:color w:val="000000" w:themeColor="text1"/>
          <w:sz w:val="24"/>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ascii="Calibri" w:hAnsi="Calibri" w:cs="Calibri" w:asciiTheme="minorHAnsi" w:cstheme="minorHAnsi" w:hAnsiTheme="minorHAnsi"/>
          <w:color w:val="000000" w:themeColor="text1"/>
          <w:sz w:val="24"/>
          <w:lang w:eastAsia="en-US"/>
        </w:rPr>
      </w:pPr>
      <w:r>
        <w:rPr>
          <w:rFonts w:cs="Calibri" w:ascii="Calibri" w:hAnsi="Calibri" w:asciiTheme="minorHAnsi" w:cstheme="minorHAnsi" w:hAnsiTheme="minorHAnsi"/>
          <w:color w:val="000000" w:themeColor="text1"/>
          <w:sz w:val="24"/>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ascii="Calibri" w:hAnsi="Calibri" w:cs="Calibri" w:asciiTheme="minorHAnsi" w:cstheme="minorHAnsi" w:hAnsiTheme="minorHAnsi"/>
          <w:color w:val="000000" w:themeColor="text1"/>
          <w:sz w:val="24"/>
          <w:lang w:eastAsia="en-US"/>
        </w:rPr>
      </w:pPr>
      <w:r>
        <w:rPr>
          <w:rFonts w:cs="Calibri" w:ascii="Calibri" w:hAnsi="Calibri" w:asciiTheme="minorHAnsi" w:cstheme="minorHAnsi" w:hAnsiTheme="minorHAnsi"/>
          <w:color w:val="000000" w:themeColor="text1"/>
          <w:sz w:val="24"/>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1"/>
        </w:numPr>
        <w:spacing w:lineRule="auto" w:line="276" w:before="120" w:after="120"/>
        <w:contextualSpacing/>
        <w:jc w:val="both"/>
        <w:rPr>
          <w:rFonts w:ascii="Calibri" w:hAnsi="Calibri" w:cs="Calibri" w:asciiTheme="minorHAnsi" w:cstheme="minorHAnsi" w:hAnsiTheme="minorHAnsi"/>
          <w:color w:val="000000" w:themeColor="text1"/>
          <w:sz w:val="24"/>
          <w:lang w:eastAsia="en-US"/>
        </w:rPr>
      </w:pPr>
      <w:r>
        <w:rPr>
          <w:rFonts w:cs="Calibri" w:ascii="Calibri" w:hAnsi="Calibri" w:asciiTheme="minorHAnsi" w:cstheme="minorHAnsi" w:hAnsiTheme="minorHAnsi"/>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ascii="Calibri" w:hAnsi="Calibri" w:cs="Calibri" w:asciiTheme="minorHAnsi" w:cstheme="minorHAnsi" w:hAnsiTheme="minorHAnsi"/>
          <w:color w:val="000000" w:themeColor="text1"/>
          <w:sz w:val="24"/>
          <w:lang w:eastAsia="en-US"/>
        </w:rPr>
      </w:pPr>
      <w:r>
        <w:rPr>
          <w:rFonts w:cs="Calibri" w:ascii="Calibri" w:hAnsi="Calibri" w:asciiTheme="minorHAnsi" w:cstheme="minorHAnsi" w:hAnsiTheme="minorHAnsi"/>
          <w:color w:val="000000" w:themeColor="text1"/>
          <w:sz w:val="24"/>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ascii="Calibri" w:hAnsi="Calibri" w:cs="Calibri" w:asciiTheme="minorHAnsi" w:cstheme="minorHAnsi" w:hAnsiTheme="minorHAnsi"/>
          <w:color w:val="000000" w:themeColor="text1"/>
          <w:sz w:val="24"/>
          <w:lang w:eastAsia="en-US"/>
        </w:rPr>
      </w:pPr>
      <w:r>
        <w:rPr>
          <w:rFonts w:cs="Calibri" w:ascii="Calibri" w:hAnsi="Calibri" w:asciiTheme="minorHAnsi" w:cstheme="minorHAnsi" w:hAnsiTheme="minorHAnsi"/>
          <w:color w:val="000000" w:themeColor="text1"/>
          <w:sz w:val="24"/>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themeColor="text1"/>
          <w:sz w:val="24"/>
          <w:lang w:eastAsia="en-US"/>
        </w:rPr>
        <w:t>Encerrada a análise quanto à aceitação da proposta, se iniciará a fase de habilitação, observado o disposto neste Aviso de Contratação Direta.</w:t>
      </w:r>
    </w:p>
    <w:p>
      <w:pPr>
        <w:pStyle w:val="ListParagraph"/>
        <w:spacing w:lineRule="auto" w:line="276" w:before="120" w:after="120"/>
        <w:ind w:left="1512" w:hanging="0"/>
        <w:contextualSpacing/>
        <w:jc w:val="both"/>
        <w:rPr>
          <w:rFonts w:ascii="Calibri" w:hAnsi="Calibri" w:cs="Calibri" w:asciiTheme="minorHAnsi" w:cstheme="minorHAnsi" w:hAnsiTheme="minorHAnsi"/>
          <w:color w:val="000000" w:themeColor="text1"/>
          <w:sz w:val="24"/>
          <w:lang w:eastAsia="en-US"/>
        </w:rPr>
      </w:pPr>
      <w:r>
        <w:rPr>
          <w:rFonts w:cs="Calibri" w:cstheme="minorHAnsi" w:ascii="Calibri" w:hAnsi="Calibri"/>
          <w:color w:val="000000" w:themeColor="text1"/>
          <w:sz w:val="24"/>
          <w:lang w:eastAsia="en-US"/>
        </w:rPr>
      </w:r>
    </w:p>
    <w:p>
      <w:pPr>
        <w:pStyle w:val="PADRO"/>
        <w:keepNext w:val="false"/>
        <w:widowControl/>
        <w:numPr>
          <w:ilvl w:val="0"/>
          <w:numId w:val="1"/>
        </w:numPr>
        <w:shd w:val="clear" w:color="auto" w:fill="auto"/>
        <w:spacing w:before="120" w:after="120"/>
        <w:rPr>
          <w:rFonts w:ascii="Calibri" w:hAnsi="Calibri" w:cs="Calibri" w:asciiTheme="minorHAnsi" w:cstheme="minorHAnsi" w:hAnsiTheme="minorHAnsi"/>
          <w:b/>
          <w:b/>
          <w:sz w:val="24"/>
        </w:rPr>
      </w:pPr>
      <w:r>
        <w:rPr>
          <w:rFonts w:cs="Calibri" w:ascii="Calibri" w:hAnsi="Calibri" w:asciiTheme="minorHAnsi" w:cstheme="minorHAnsi" w:hAnsiTheme="minorHAnsi"/>
          <w:b/>
          <w:sz w:val="24"/>
        </w:rPr>
        <w:t>HABILITAÇÃO</w:t>
      </w:r>
    </w:p>
    <w:p>
      <w:pPr>
        <w:pStyle w:val="ListParagraph"/>
        <w:numPr>
          <w:ilvl w:val="1"/>
          <w:numId w:val="1"/>
        </w:numPr>
        <w:spacing w:lineRule="auto" w:line="276" w:before="120" w:after="120"/>
        <w:ind w:left="792" w:hanging="574"/>
        <w:contextualSpacing/>
        <w:jc w:val="both"/>
        <w:rPr>
          <w:rFonts w:ascii="Calibri" w:hAnsi="Calibri" w:cs="Calibri" w:asciiTheme="minorHAnsi" w:cstheme="minorHAnsi" w:hAnsiTheme="minorHAnsi"/>
          <w:b/>
          <w:b/>
          <w:sz w:val="24"/>
          <w:lang w:eastAsia="ar-SA"/>
        </w:rPr>
      </w:pPr>
      <w:r>
        <w:rPr>
          <w:rFonts w:cs="Calibri" w:ascii="Calibri" w:hAnsi="Calibri" w:asciiTheme="minorHAnsi" w:cstheme="minorHAnsi" w:hAnsiTheme="minorHAnsi"/>
          <w:sz w:val="24"/>
          <w:lang w:eastAsia="ar-SA"/>
        </w:rPr>
        <w:t xml:space="preserve">Os </w:t>
      </w:r>
      <w:r>
        <w:rPr>
          <w:rFonts w:cs="Calibri" w:ascii="Calibri" w:hAnsi="Calibri" w:asciiTheme="minorHAnsi" w:cstheme="minorHAnsi" w:hAnsiTheme="minorHAnsi"/>
          <w:color w:val="000000"/>
          <w:sz w:val="24"/>
        </w:rPr>
        <w:t>documentos</w:t>
      </w:r>
      <w:r>
        <w:rPr>
          <w:rFonts w:cs="Calibri" w:ascii="Calibri" w:hAnsi="Calibri" w:asciiTheme="minorHAnsi" w:cstheme="minorHAnsi" w:hAnsiTheme="minorHAnsi"/>
          <w:sz w:val="24"/>
          <w:lang w:eastAsia="ar-SA"/>
        </w:rPr>
        <w:t xml:space="preserve"> a serem exigidos para fins de habilitação constam do </w:t>
      </w:r>
      <w:r>
        <w:rPr>
          <w:rFonts w:cs="Calibri" w:ascii="Calibri" w:hAnsi="Calibri" w:asciiTheme="minorHAnsi" w:cstheme="minorHAnsi" w:hAnsiTheme="minorHAnsi"/>
          <w:b/>
          <w:sz w:val="24"/>
          <w:lang w:eastAsia="ar-SA"/>
        </w:rPr>
        <w:t xml:space="preserve">ANEXO I – DOCUMENTAÇÃO EXIGIDA PARA HABILITAÇÃO </w:t>
      </w:r>
      <w:r>
        <w:rPr>
          <w:rFonts w:cs="Calibri" w:ascii="Calibri" w:hAnsi="Calibri" w:asciiTheme="minorHAnsi" w:cstheme="minorHAnsi" w:hAnsiTheme="minorHAnsi"/>
          <w:sz w:val="24"/>
          <w:lang w:eastAsia="ar-SA"/>
        </w:rPr>
        <w:t>deste aviso e serão solicitados do fornecedor mais bem classificado da fase de lances.</w:t>
      </w:r>
    </w:p>
    <w:p>
      <w:pPr>
        <w:pStyle w:val="ListParagraph"/>
        <w:numPr>
          <w:ilvl w:val="1"/>
          <w:numId w:val="1"/>
        </w:numPr>
        <w:spacing w:lineRule="auto" w:line="276" w:before="120" w:after="120"/>
        <w:ind w:left="792" w:hanging="574"/>
        <w:contextualSpacing/>
        <w:jc w:val="both"/>
        <w:rPr>
          <w:rFonts w:ascii="Calibri" w:hAnsi="Calibri" w:cs="Calibri" w:asciiTheme="minorHAnsi" w:cstheme="minorHAnsi" w:hAnsiTheme="minorHAnsi"/>
          <w:b/>
          <w:b/>
          <w:sz w:val="24"/>
          <w:lang w:eastAsia="ar-SA"/>
        </w:rPr>
      </w:pPr>
      <w:r>
        <w:rPr>
          <w:rFonts w:cs="Calibri" w:ascii="Calibri" w:hAnsi="Calibri" w:asciiTheme="minorHAnsi" w:cstheme="minorHAnsi" w:hAnsiTheme="minorHAnsi"/>
          <w:sz w:val="24"/>
          <w:lang w:eastAsia="ar-SA"/>
        </w:rPr>
        <w:t xml:space="preserve">Como </w:t>
      </w:r>
      <w:r>
        <w:rPr>
          <w:rFonts w:cs="Calibri" w:ascii="Calibri" w:hAnsi="Calibri" w:asciiTheme="minorHAnsi" w:cstheme="minorHAnsi" w:hAnsiTheme="minorHAnsi"/>
          <w:color w:val="000000"/>
          <w:sz w:val="24"/>
        </w:rPr>
        <w:t>condição</w:t>
      </w:r>
      <w:r>
        <w:rPr>
          <w:rFonts w:cs="Calibri" w:ascii="Calibri" w:hAnsi="Calibri" w:asciiTheme="minorHAnsi" w:cstheme="minorHAnsi" w:hAnsiTheme="minorHAnsi"/>
          <w:sz w:val="24"/>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hanging="0"/>
        <w:contextualSpacing/>
        <w:jc w:val="both"/>
        <w:rPr>
          <w:rFonts w:ascii="Calibri" w:hAnsi="Calibri" w:cs="Calibri" w:asciiTheme="minorHAnsi" w:cstheme="minorHAnsi" w:hAnsiTheme="minorHAnsi"/>
          <w:sz w:val="24"/>
          <w:lang w:eastAsia="ar-SA"/>
        </w:rPr>
      </w:pPr>
      <w:r>
        <w:rPr>
          <w:rFonts w:cs="Calibri" w:ascii="Calibri" w:hAnsi="Calibri" w:asciiTheme="minorHAnsi" w:cstheme="minorHAnsi" w:hAnsiTheme="minorHAnsi"/>
          <w:sz w:val="24"/>
          <w:lang w:eastAsia="ar-SA"/>
        </w:rPr>
        <w:t xml:space="preserve">a) SICAF;  </w:t>
      </w:r>
    </w:p>
    <w:p>
      <w:pPr>
        <w:pStyle w:val="ListParagraph"/>
        <w:spacing w:lineRule="auto" w:line="276" w:before="120" w:after="120"/>
        <w:ind w:left="1134" w:hanging="0"/>
        <w:contextualSpacing/>
        <w:jc w:val="both"/>
        <w:rPr/>
      </w:pPr>
      <w:r>
        <w:rPr>
          <w:rFonts w:cs="Calibri" w:ascii="Calibri" w:hAnsi="Calibri" w:asciiTheme="minorHAnsi" w:cstheme="minorHAnsi" w:hAnsiTheme="minorHAnsi"/>
          <w:sz w:val="24"/>
          <w:lang w:eastAsia="ar-SA"/>
        </w:rPr>
        <w:t>b) Cadastro Nacional de Empresas Inidôneas e Suspensas - CEIS, mantido pela Controladoria-Geral da União (</w:t>
      </w:r>
      <w:hyperlink r:id="rId4">
        <w:r>
          <w:rPr>
            <w:rStyle w:val="LinkdaInternet"/>
            <w:rFonts w:eastAsia="Calibri" w:cs="Calibri" w:ascii="Calibri" w:hAnsi="Calibri" w:asciiTheme="minorHAnsi" w:cstheme="minorHAnsi" w:hAnsiTheme="minorHAnsi"/>
            <w:sz w:val="24"/>
            <w:lang w:eastAsia="ar-SA"/>
          </w:rPr>
          <w:t>www.portaldatransparencia.gov.br/ceis</w:t>
        </w:r>
      </w:hyperlink>
      <w:r>
        <w:rPr>
          <w:rFonts w:cs="Calibri" w:ascii="Calibri" w:hAnsi="Calibri" w:asciiTheme="minorHAnsi" w:cstheme="minorHAnsi" w:hAnsiTheme="minorHAnsi"/>
          <w:sz w:val="24"/>
          <w:lang w:eastAsia="ar-SA"/>
        </w:rPr>
        <w:t xml:space="preserve">);  </w:t>
      </w:r>
    </w:p>
    <w:p>
      <w:pPr>
        <w:pStyle w:val="ListParagraph"/>
        <w:spacing w:lineRule="auto" w:line="276" w:before="120" w:after="120"/>
        <w:ind w:left="1134" w:hanging="0"/>
        <w:contextualSpacing/>
        <w:jc w:val="both"/>
        <w:rPr/>
      </w:pPr>
      <w:r>
        <w:rPr>
          <w:rFonts w:cs="Calibri" w:ascii="Calibri" w:hAnsi="Calibri" w:asciiTheme="minorHAnsi" w:cstheme="minorHAnsi" w:hAnsiTheme="minorHAnsi"/>
          <w:sz w:val="24"/>
          <w:lang w:eastAsia="ar-SA"/>
        </w:rPr>
        <w:t>c) Cadastro Nacional de Condenações Cíveis por Atos de Improbidade Administrativa, mantido pelo Conselho Nacional de Justiça (</w:t>
      </w:r>
      <w:hyperlink r:id="rId5">
        <w:r>
          <w:rPr>
            <w:rStyle w:val="LinkdaInternet"/>
            <w:rFonts w:eastAsia="Calibri" w:cs="Calibri" w:ascii="Calibri" w:hAnsi="Calibri" w:asciiTheme="minorHAnsi" w:cstheme="minorHAnsi" w:hAnsiTheme="minorHAnsi"/>
            <w:sz w:val="24"/>
            <w:lang w:eastAsia="ar-SA"/>
          </w:rPr>
          <w:t>www.cnj.jus.br/improbidade_adm/consultar_requerido.php</w:t>
        </w:r>
      </w:hyperlink>
      <w:r>
        <w:rPr>
          <w:rFonts w:cs="Calibri" w:ascii="Calibri" w:hAnsi="Calibri" w:asciiTheme="minorHAnsi" w:cstheme="minorHAnsi" w:hAnsiTheme="minorHAnsi"/>
          <w:sz w:val="24"/>
          <w:lang w:eastAsia="ar-SA"/>
        </w:rPr>
        <w:t xml:space="preserve">).  </w:t>
      </w:r>
    </w:p>
    <w:p>
      <w:pPr>
        <w:pStyle w:val="ListParagraph"/>
        <w:spacing w:lineRule="auto" w:line="276" w:before="120" w:after="120"/>
        <w:ind w:left="1134" w:hanging="0"/>
        <w:contextualSpacing/>
        <w:jc w:val="both"/>
        <w:rPr>
          <w:rFonts w:ascii="Calibri" w:hAnsi="Calibri" w:cs="Calibri" w:asciiTheme="minorHAnsi" w:cstheme="minorHAnsi" w:hAnsiTheme="minorHAnsi"/>
          <w:sz w:val="24"/>
          <w:lang w:eastAsia="ar-SA"/>
        </w:rPr>
      </w:pPr>
      <w:r>
        <w:rPr>
          <w:rFonts w:cs="Calibri" w:ascii="Calibri" w:hAnsi="Calibri" w:asciiTheme="minorHAnsi" w:cstheme="minorHAnsi" w:hAnsiTheme="minorHAnsi"/>
          <w:sz w:val="24"/>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pPr>
      <w:r>
        <w:rPr>
          <w:rFonts w:cs="Calibri" w:ascii="Calibri" w:hAnsi="Calibri" w:asciiTheme="minorHAnsi" w:cstheme="minorHAnsi" w:hAnsiTheme="minorHAnsi"/>
          <w:sz w:val="24"/>
          <w:lang w:eastAsia="ar-SA"/>
        </w:rPr>
        <w:t xml:space="preserve">Para a consulta de </w:t>
      </w:r>
      <w:r>
        <w:rPr>
          <w:rFonts w:cs="Calibri" w:ascii="Calibri" w:hAnsi="Calibri" w:asciiTheme="minorHAnsi" w:cstheme="minorHAnsi" w:hAnsiTheme="minorHAnsi"/>
          <w:color w:val="000000" w:themeColor="text1"/>
          <w:sz w:val="24"/>
        </w:rPr>
        <w:t>fornecedores</w:t>
      </w:r>
      <w:r>
        <w:rPr>
          <w:rFonts w:cs="Calibri" w:ascii="Calibri" w:hAnsi="Calibri" w:asciiTheme="minorHAnsi" w:cstheme="minorHAnsi" w:hAnsiTheme="minorHAnsi"/>
          <w:sz w:val="24"/>
          <w:lang w:eastAsia="ar-SA"/>
        </w:rPr>
        <w:t xml:space="preserve"> pessoa jurídica poderá haver a substituição das consultas das alíneas “b”, “c” e “d” acima pela Consulta Consolidada de Pessoa Jurídica do TCU (</w:t>
      </w:r>
      <w:hyperlink r:id="rId6">
        <w:r>
          <w:rPr>
            <w:rStyle w:val="LinkdaInternet"/>
            <w:rFonts w:cs="Calibri" w:ascii="Calibri" w:hAnsi="Calibri" w:asciiTheme="minorHAnsi" w:cstheme="minorHAnsi" w:hAnsiTheme="minorHAnsi"/>
            <w:sz w:val="24"/>
            <w:lang w:eastAsia="ar-SA"/>
          </w:rPr>
          <w:t>https://certidoesapf.apps.tcu.gov.br/</w:t>
        </w:r>
      </w:hyperlink>
      <w:r>
        <w:rPr>
          <w:rFonts w:cs="Calibri" w:ascii="Calibri" w:hAnsi="Calibri" w:asciiTheme="minorHAnsi" w:cstheme="minorHAnsi" w:hAnsiTheme="minorHAnsi"/>
          <w:sz w:val="24"/>
          <w:lang w:eastAsia="ar-SA"/>
        </w:rPr>
        <w:t>)</w:t>
      </w:r>
    </w:p>
    <w:p>
      <w:pPr>
        <w:pStyle w:val="ListParagraph"/>
        <w:numPr>
          <w:ilvl w:val="2"/>
          <w:numId w:val="1"/>
        </w:numPr>
        <w:spacing w:lineRule="auto" w:line="276" w:before="120" w:after="120"/>
        <w:contextualSpacing/>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themeColor="text1"/>
          <w:sz w:val="24"/>
        </w:rPr>
        <w:t xml:space="preserve">A consulta aos </w:t>
      </w:r>
      <w:r>
        <w:rPr>
          <w:rFonts w:cs="Calibri" w:ascii="Calibri" w:hAnsi="Calibri" w:asciiTheme="minorHAnsi" w:cstheme="minorHAnsi" w:hAnsiTheme="minorHAnsi"/>
          <w:sz w:val="24"/>
          <w:lang w:eastAsia="ar-SA"/>
        </w:rPr>
        <w:t>cadastros</w:t>
      </w:r>
      <w:r>
        <w:rPr>
          <w:rFonts w:cs="Calibri" w:ascii="Calibri" w:hAnsi="Calibri" w:asciiTheme="minorHAnsi" w:cstheme="minorHAnsi" w:hAnsiTheme="minorHAnsi"/>
          <w:color w:val="000000" w:themeColor="text1"/>
          <w:sz w:val="24"/>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themeColor="text1"/>
          <w:sz w:val="24"/>
        </w:rPr>
        <w:t>O fornecedor será convocado para manifestação previamente à sua desclassificação</w:t>
      </w:r>
    </w:p>
    <w:p>
      <w:pPr>
        <w:pStyle w:val="ListParagraph"/>
        <w:numPr>
          <w:ilvl w:val="2"/>
          <w:numId w:val="1"/>
        </w:numPr>
        <w:spacing w:lineRule="auto" w:line="276" w:before="120" w:after="120"/>
        <w:contextualSpacing/>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themeColor="text1"/>
          <w:sz w:val="24"/>
        </w:rPr>
        <w:t>Constatada a existência de sanção, o fornecedor será reputado inabilitado, por falta de condição de participação.</w:t>
      </w:r>
    </w:p>
    <w:p>
      <w:pPr>
        <w:pStyle w:val="ListParagraph"/>
        <w:numPr>
          <w:ilvl w:val="1"/>
          <w:numId w:val="1"/>
        </w:numPr>
        <w:spacing w:lineRule="auto" w:line="276" w:before="120" w:after="120"/>
        <w:ind w:left="792" w:hanging="574"/>
        <w:contextualSpacing/>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themeColor="text1"/>
          <w:sz w:val="24"/>
        </w:rPr>
        <w:t xml:space="preserve">Caso atendidas as condições de participação, </w:t>
      </w:r>
      <w:r>
        <w:rPr>
          <w:rFonts w:cs="Calibri" w:ascii="Calibri" w:hAnsi="Calibri" w:asciiTheme="minorHAnsi" w:cstheme="minorHAnsi" w:hAnsiTheme="minorHAnsi"/>
          <w:sz w:val="24"/>
        </w:rPr>
        <w:t>a habilitação dos fornecedores será verificada por meio do SICAF, nos documentos por ele abrangidos</w:t>
      </w:r>
      <w:r>
        <w:rPr>
          <w:rFonts w:cs="Calibri" w:ascii="Calibri" w:hAnsi="Calibri" w:asciiTheme="minorHAnsi" w:cstheme="minorHAnsi" w:hAnsiTheme="minorHAnsi"/>
          <w:color w:val="000000" w:themeColor="text1"/>
          <w:sz w:val="24"/>
        </w:rPr>
        <w:t>.</w:t>
      </w:r>
    </w:p>
    <w:p>
      <w:pPr>
        <w:pStyle w:val="ListParagraph"/>
        <w:numPr>
          <w:ilvl w:val="2"/>
          <w:numId w:val="1"/>
        </w:numPr>
        <w:spacing w:lineRule="auto" w:line="276" w:before="120" w:after="120"/>
        <w:contextualSpacing/>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792" w:hanging="574"/>
        <w:contextualSpacing/>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792" w:hanging="574"/>
        <w:contextualSpacing/>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792" w:hanging="574"/>
        <w:contextualSpacing/>
        <w:jc w:val="both"/>
        <w:rPr>
          <w:rFonts w:ascii="Calibri" w:hAnsi="Calibri" w:cs="Calibri" w:asciiTheme="minorHAnsi" w:cstheme="minorHAnsi" w:hAnsiTheme="minorHAnsi"/>
          <w:sz w:val="24"/>
        </w:rPr>
      </w:pPr>
      <w:r>
        <w:rPr>
          <w:rFonts w:cs="Calibri" w:ascii="Calibri" w:hAnsi="Calibri" w:asciiTheme="minorHAnsi" w:cstheme="minorHAnsi" w:hAnsiTheme="minorHAnsi"/>
          <w:bCs/>
          <w:sz w:val="24"/>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left="792" w:hanging="574"/>
        <w:contextualSpacing/>
        <w:jc w:val="both"/>
        <w:rPr>
          <w:rFonts w:ascii="Calibri" w:hAnsi="Calibri" w:cs="Calibri" w:asciiTheme="minorHAnsi" w:cstheme="minorHAnsi" w:hAnsiTheme="minorHAnsi"/>
          <w:sz w:val="24"/>
        </w:rPr>
      </w:pPr>
      <w:r>
        <w:rPr>
          <w:rFonts w:cs="Calibri" w:ascii="Calibri" w:hAnsi="Calibri" w:asciiTheme="minorHAnsi" w:cstheme="minorHAnsi" w:hAnsiTheme="minorHAnsi"/>
          <w:bCs/>
          <w:sz w:val="24"/>
        </w:rPr>
        <w:t xml:space="preserve">Havendo </w:t>
      </w:r>
      <w:r>
        <w:rPr>
          <w:rFonts w:cs="Calibri" w:ascii="Calibri" w:hAnsi="Calibri" w:asciiTheme="minorHAnsi" w:cstheme="minorHAnsi" w:hAnsiTheme="minorHAnsi"/>
          <w:iCs/>
          <w:sz w:val="24"/>
          <w:lang w:eastAsia="en-US"/>
        </w:rPr>
        <w:t>necessidade</w:t>
      </w:r>
      <w:r>
        <w:rPr>
          <w:rFonts w:cs="Calibri" w:ascii="Calibri" w:hAnsi="Calibri" w:asciiTheme="minorHAnsi" w:cstheme="minorHAnsi" w:hAnsiTheme="minorHAnsi"/>
          <w:bCs/>
          <w:sz w:val="24"/>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792" w:hanging="574"/>
        <w:contextualSpacing/>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 xml:space="preserve">Será inabilitado o fornecedor que não comprovar sua habilitação, seja por não apresentar </w:t>
      </w:r>
      <w:r>
        <w:rPr>
          <w:rFonts w:cs="Calibri" w:ascii="Calibri" w:hAnsi="Calibri" w:asciiTheme="minorHAnsi" w:cstheme="minorHAnsi" w:hAnsiTheme="minorHAnsi"/>
          <w:iCs/>
          <w:sz w:val="24"/>
          <w:lang w:eastAsia="en-US"/>
        </w:rPr>
        <w:t>quaisquer</w:t>
      </w:r>
      <w:r>
        <w:rPr>
          <w:rFonts w:cs="Calibri" w:ascii="Calibri" w:hAnsi="Calibri" w:asciiTheme="minorHAnsi" w:cstheme="minorHAnsi" w:hAnsiTheme="minorHAnsi"/>
          <w:color w:val="000000"/>
          <w:sz w:val="24"/>
        </w:rPr>
        <w:t xml:space="preserve"> dos </w:t>
      </w:r>
      <w:r>
        <w:rPr>
          <w:rFonts w:cs="Calibri" w:ascii="Calibri" w:hAnsi="Calibri" w:asciiTheme="minorHAnsi" w:cstheme="minorHAnsi" w:hAnsiTheme="minorHAnsi"/>
          <w:bCs/>
          <w:sz w:val="24"/>
        </w:rPr>
        <w:t>documentos</w:t>
      </w:r>
      <w:r>
        <w:rPr>
          <w:rFonts w:cs="Calibri" w:ascii="Calibri" w:hAnsi="Calibri" w:asciiTheme="minorHAnsi" w:cstheme="minorHAnsi" w:hAnsiTheme="minorHAnsi"/>
          <w:color w:val="000000"/>
          <w:sz w:val="24"/>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792" w:hanging="574"/>
        <w:contextualSpacing/>
        <w:jc w:val="both"/>
        <w:rPr>
          <w:rFonts w:ascii="Calibri" w:hAnsi="Calibri" w:cs="Calibri" w:asciiTheme="minorHAnsi" w:cstheme="minorHAnsi" w:hAnsiTheme="minorHAnsi"/>
          <w:sz w:val="24"/>
        </w:rPr>
      </w:pPr>
      <w:r>
        <w:rPr>
          <w:rFonts w:cs="Calibri" w:ascii="Calibri" w:hAnsi="Calibri" w:asciiTheme="minorHAnsi" w:cstheme="minorHAnsi" w:hAnsiTheme="minorHAnsi"/>
          <w:iCs/>
          <w:sz w:val="24"/>
          <w:lang w:eastAsia="en-US"/>
        </w:rPr>
        <w:t>Constatado o atendimento às exigências de habilitação, o fornecedor será habilitado</w:t>
      </w:r>
    </w:p>
    <w:p>
      <w:pPr>
        <w:pStyle w:val="ListParagraph"/>
        <w:spacing w:lineRule="auto" w:line="276" w:before="120" w:after="120"/>
        <w:ind w:left="1010" w:hanging="0"/>
        <w:contextualSpacing/>
        <w:jc w:val="both"/>
        <w:rPr>
          <w:rFonts w:ascii="Calibri" w:hAnsi="Calibri" w:cs="Calibri" w:asciiTheme="minorHAnsi" w:cstheme="minorHAnsi" w:hAnsiTheme="minorHAnsi"/>
          <w:iCs/>
          <w:sz w:val="24"/>
          <w:lang w:eastAsia="en-US"/>
        </w:rPr>
      </w:pPr>
      <w:r>
        <w:rPr>
          <w:rFonts w:cs="Calibri" w:cstheme="minorHAnsi" w:ascii="Calibri" w:hAnsi="Calibri"/>
          <w:iCs/>
          <w:sz w:val="24"/>
          <w:lang w:eastAsia="en-US"/>
        </w:rPr>
      </w:r>
    </w:p>
    <w:p>
      <w:pPr>
        <w:pStyle w:val="PADRO"/>
        <w:keepNext w:val="false"/>
        <w:widowControl/>
        <w:numPr>
          <w:ilvl w:val="0"/>
          <w:numId w:val="1"/>
        </w:numPr>
        <w:shd w:val="clear" w:color="auto" w:fill="auto"/>
        <w:spacing w:before="120" w:after="120"/>
        <w:rPr>
          <w:rFonts w:ascii="Calibri" w:hAnsi="Calibri" w:cs="Calibri" w:asciiTheme="minorHAnsi" w:cstheme="minorHAnsi" w:hAnsiTheme="minorHAnsi"/>
          <w:b/>
          <w:b/>
          <w:sz w:val="24"/>
        </w:rPr>
      </w:pPr>
      <w:r>
        <w:rPr>
          <w:rFonts w:cs="Calibri" w:ascii="Calibri" w:hAnsi="Calibri" w:asciiTheme="minorHAnsi" w:cstheme="minorHAnsi" w:hAnsiTheme="minorHAnsi"/>
          <w:b/>
          <w:sz w:val="24"/>
        </w:rPr>
        <w:t>CONTRATAÇÃO</w:t>
      </w:r>
    </w:p>
    <w:p>
      <w:pPr>
        <w:pStyle w:val="Normal"/>
        <w:numPr>
          <w:ilvl w:val="1"/>
          <w:numId w:val="1"/>
        </w:numPr>
        <w:spacing w:lineRule="auto" w:line="276" w:before="120" w:after="120"/>
        <w:ind w:left="425" w:hanging="0"/>
        <w:jc w:val="both"/>
        <w:rPr>
          <w:rFonts w:ascii="Calibri" w:hAnsi="Calibri" w:cs="Calibri" w:asciiTheme="minorHAnsi" w:cstheme="minorHAnsi" w:hAnsiTheme="minorHAnsi"/>
          <w:sz w:val="24"/>
        </w:rPr>
      </w:pPr>
      <w:r>
        <w:rPr>
          <w:rFonts w:eastAsia="Arial" w:cs="Calibri" w:ascii="Calibri" w:hAnsi="Calibri" w:asciiTheme="minorHAnsi" w:cstheme="minorHAnsi" w:hAnsiTheme="minorHAnsi"/>
          <w:color w:val="000000"/>
          <w:sz w:val="24"/>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left="425" w:hanging="0"/>
        <w:jc w:val="both"/>
        <w:rPr>
          <w:rFonts w:ascii="Calibri" w:hAnsi="Calibri" w:cs="Calibri" w:asciiTheme="minorHAnsi" w:cstheme="minorHAnsi" w:hAnsiTheme="minorHAnsi"/>
          <w:color w:val="000000"/>
          <w:sz w:val="24"/>
          <w:highlight w:val="yellow"/>
        </w:rPr>
      </w:pPr>
      <w:r>
        <w:rPr>
          <w:rFonts w:eastAsia="Arial" w:cs="Calibri" w:ascii="Calibri" w:hAnsi="Calibri" w:asciiTheme="minorHAnsi" w:cstheme="minorHAnsi" w:hAnsiTheme="minorHAnsi"/>
          <w:color w:val="000000"/>
          <w:sz w:val="24"/>
          <w:highlight w:val="yellow"/>
        </w:rPr>
        <w:t xml:space="preserve">O adjudicatário terá o prazo de _____ (______)  dias úteis, contados a partir da data de sua convocação, para assinar o Termo de Contrato ou aceitar instrumento equivalente, conforme o caso (Nota de Empenho/Carta Contrato/Autorização), sob pena de decair do direito à contratação, sem prejuízo das sanções previstas neste Aviso de Contratação Direta. </w:t>
      </w:r>
    </w:p>
    <w:p>
      <w:pPr>
        <w:pStyle w:val="Normal"/>
        <w:numPr>
          <w:ilvl w:val="2"/>
          <w:numId w:val="1"/>
        </w:numPr>
        <w:spacing w:lineRule="auto" w:line="276" w:before="120" w:after="120"/>
        <w:jc w:val="both"/>
        <w:rPr>
          <w:rFonts w:ascii="Calibri" w:hAnsi="Calibri" w:eastAsia="Arial" w:cs="Calibri" w:asciiTheme="minorHAnsi" w:cstheme="minorHAnsi" w:hAnsiTheme="minorHAnsi"/>
          <w:i/>
          <w:i/>
          <w:color w:val="FF0000"/>
          <w:sz w:val="24"/>
        </w:rPr>
      </w:pPr>
      <w:r>
        <w:rPr>
          <w:rFonts w:eastAsia="Arial" w:cs="Calibri" w:ascii="Calibri" w:hAnsi="Calibri" w:asciiTheme="minorHAnsi" w:cstheme="minorHAnsi" w:hAnsiTheme="minorHAnsi"/>
          <w:i/>
          <w:color w:val="000000"/>
          <w:sz w:val="24"/>
          <w:highlight w:val="yellow"/>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r>
        <w:rPr>
          <w:rFonts w:eastAsia="Arial" w:cs="Calibri" w:ascii="Calibri" w:hAnsi="Calibri" w:asciiTheme="minorHAnsi" w:cstheme="minorHAnsi" w:hAnsiTheme="minorHAnsi"/>
          <w:color w:val="000000"/>
          <w:sz w:val="24"/>
          <w:highlight w:val="yellow"/>
        </w:rPr>
        <w:t xml:space="preserve">_____ (______)  </w:t>
      </w:r>
      <w:r>
        <w:rPr>
          <w:rFonts w:eastAsia="Arial" w:cs="Calibri" w:ascii="Calibri" w:hAnsi="Calibri" w:asciiTheme="minorHAnsi" w:cstheme="minorHAnsi" w:hAnsiTheme="minorHAnsi"/>
          <w:i/>
          <w:color w:val="000000"/>
          <w:sz w:val="24"/>
          <w:highlight w:val="yellow"/>
        </w:rPr>
        <w:t xml:space="preserve">dias, a contar da data de seu recebimento. </w:t>
      </w:r>
    </w:p>
    <w:p>
      <w:pPr>
        <w:pStyle w:val="Normal"/>
        <w:numPr>
          <w:ilvl w:val="2"/>
          <w:numId w:val="1"/>
        </w:numPr>
        <w:spacing w:lineRule="auto" w:line="276" w:before="120" w:after="120"/>
        <w:jc w:val="both"/>
        <w:rPr>
          <w:rFonts w:ascii="Calibri" w:hAnsi="Calibri" w:eastAsia="Arial" w:cs="Calibri" w:asciiTheme="minorHAnsi" w:cstheme="minorHAnsi" w:hAnsiTheme="minorHAnsi"/>
          <w:color w:val="000000"/>
          <w:sz w:val="24"/>
        </w:rPr>
      </w:pPr>
      <w:r>
        <w:rPr>
          <w:rFonts w:eastAsia="Arial" w:cs="Calibri" w:ascii="Calibri" w:hAnsi="Calibri" w:asciiTheme="minorHAnsi" w:cstheme="minorHAnsi" w:hAnsiTheme="minorHAnsi"/>
          <w:color w:val="000000"/>
          <w:sz w:val="24"/>
        </w:rPr>
        <w:t xml:space="preserve">O prazo previsto para assinatura do contrato ou aceitação da nota de empenho ou instrumento equivalente poderá ser prorrogado </w:t>
      </w:r>
      <w:r>
        <w:rPr>
          <w:rFonts w:cs="Calibri" w:ascii="Calibri" w:hAnsi="Calibri" w:asciiTheme="minorHAnsi" w:cstheme="minorHAnsi" w:hAnsiTheme="minorHAnsi"/>
          <w:bCs/>
          <w:sz w:val="24"/>
        </w:rPr>
        <w:t>1 (uma) vez</w:t>
      </w:r>
      <w:r>
        <w:rPr>
          <w:rFonts w:eastAsia="Arial" w:cs="Calibri" w:ascii="Calibri" w:hAnsi="Calibri" w:asciiTheme="minorHAnsi" w:cstheme="minorHAnsi" w:hAnsiTheme="minorHAnsi"/>
          <w:sz w:val="24"/>
        </w:rPr>
        <w:t xml:space="preserve">, </w:t>
      </w:r>
      <w:r>
        <w:rPr>
          <w:rFonts w:eastAsia="Arial" w:cs="Calibri" w:ascii="Calibri" w:hAnsi="Calibri" w:asciiTheme="minorHAnsi" w:cstheme="minorHAnsi" w:hAnsiTheme="minorHAnsi"/>
          <w:color w:val="000000"/>
          <w:sz w:val="24"/>
        </w:rPr>
        <w:t>por igual período, por solicitação justificada do adjudicatário e aceita pela Administração.</w:t>
      </w:r>
    </w:p>
    <w:p>
      <w:pPr>
        <w:pStyle w:val="Normal"/>
        <w:numPr>
          <w:ilvl w:val="1"/>
          <w:numId w:val="1"/>
        </w:numPr>
        <w:spacing w:lineRule="auto" w:line="276" w:before="120" w:after="120"/>
        <w:ind w:left="425" w:hanging="0"/>
        <w:jc w:val="both"/>
        <w:rPr>
          <w:rFonts w:ascii="Calibri" w:hAnsi="Calibri" w:cs="Calibri" w:asciiTheme="minorHAnsi" w:cstheme="minorHAnsi" w:hAnsiTheme="minorHAnsi"/>
          <w:color w:val="000000"/>
          <w:sz w:val="24"/>
        </w:rPr>
      </w:pPr>
      <w:r>
        <w:rPr>
          <w:rFonts w:eastAsia="Arial" w:cs="Calibri" w:ascii="Calibri" w:hAnsi="Calibri" w:asciiTheme="minorHAnsi" w:cstheme="minorHAnsi" w:hAnsiTheme="minorHAnsi"/>
          <w:i/>
          <w:color w:val="000000"/>
          <w:sz w:val="24"/>
        </w:rPr>
        <w:t>O Aceite da Nota de Empenho ou do instrumento equivalente, emitida à empresa adjudicada, implica no reconhecimento de que:</w:t>
      </w:r>
    </w:p>
    <w:p>
      <w:pPr>
        <w:pStyle w:val="Normal"/>
        <w:numPr>
          <w:ilvl w:val="2"/>
          <w:numId w:val="1"/>
        </w:numPr>
        <w:spacing w:lineRule="auto" w:line="276" w:before="120" w:after="120"/>
        <w:jc w:val="both"/>
        <w:rPr>
          <w:rFonts w:ascii="Calibri" w:hAnsi="Calibri" w:eastAsia="Arial" w:cs="Calibri" w:asciiTheme="minorHAnsi" w:cstheme="minorHAnsi" w:hAnsiTheme="minorHAnsi"/>
          <w:i/>
          <w:i/>
          <w:color w:val="FF0000"/>
          <w:sz w:val="24"/>
        </w:rPr>
      </w:pPr>
      <w:r>
        <w:rPr>
          <w:rFonts w:eastAsia="Arial" w:cs="Calibri" w:ascii="Calibri" w:hAnsi="Calibri" w:asciiTheme="minorHAnsi" w:cstheme="minorHAnsi" w:hAnsiTheme="minorHAnsi"/>
          <w:i/>
          <w:color w:val="000000"/>
          <w:sz w:val="24"/>
        </w:rPr>
        <w:t>referida Nota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ascii="Calibri" w:hAnsi="Calibri" w:eastAsia="Arial" w:cs="Calibri" w:asciiTheme="minorHAnsi" w:cstheme="minorHAnsi" w:hAnsiTheme="minorHAnsi"/>
          <w:i/>
          <w:i/>
          <w:color w:val="FF0000"/>
          <w:sz w:val="24"/>
        </w:rPr>
      </w:pPr>
      <w:r>
        <w:rPr>
          <w:rFonts w:eastAsia="Arial" w:cs="Calibri" w:ascii="Calibri" w:hAnsi="Calibri" w:asciiTheme="minorHAnsi" w:cstheme="minorHAnsi" w:hAnsiTheme="minorHAnsi"/>
          <w:i/>
          <w:color w:val="000000"/>
          <w:sz w:val="24"/>
        </w:rPr>
        <w:t>a contratada se vincula à sua proposta e às previsões contidas no Aviso de Contratação Direta e seus anexos;</w:t>
      </w:r>
    </w:p>
    <w:p>
      <w:pPr>
        <w:pStyle w:val="Normal"/>
        <w:numPr>
          <w:ilvl w:val="2"/>
          <w:numId w:val="1"/>
        </w:numPr>
        <w:spacing w:lineRule="auto" w:line="276" w:before="120" w:after="120"/>
        <w:jc w:val="both"/>
        <w:rPr>
          <w:rFonts w:ascii="Calibri" w:hAnsi="Calibri" w:cs="Calibri" w:asciiTheme="minorHAnsi" w:cstheme="minorHAnsi" w:hAnsiTheme="minorHAnsi"/>
          <w:color w:val="000000"/>
          <w:sz w:val="24"/>
        </w:rPr>
      </w:pPr>
      <w:r>
        <w:rPr>
          <w:rFonts w:eastAsia="Arial" w:cs="Calibri" w:ascii="Calibri" w:hAnsi="Calibri" w:asciiTheme="minorHAnsi" w:cstheme="minorHAnsi" w:hAnsiTheme="minorHAnsi"/>
          <w:i/>
          <w:color w:val="000000"/>
          <w:sz w:val="24"/>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spacing w:lineRule="auto" w:line="276" w:before="120" w:after="120"/>
        <w:ind w:left="425" w:hanging="0"/>
        <w:jc w:val="both"/>
        <w:rPr>
          <w:rFonts w:ascii="Calibri" w:hAnsi="Calibri" w:cs="Calibri" w:asciiTheme="minorHAnsi" w:cstheme="minorHAnsi" w:hAnsiTheme="minorHAnsi"/>
          <w:sz w:val="24"/>
        </w:rPr>
      </w:pPr>
      <w:r>
        <w:rPr>
          <w:rFonts w:eastAsia="Arial" w:cs="Calibri" w:ascii="Calibri" w:hAnsi="Calibri" w:asciiTheme="minorHAnsi" w:cstheme="minorHAnsi" w:hAnsiTheme="minorHAnsi"/>
          <w:color w:val="000000"/>
          <w:sz w:val="24"/>
          <w:highlight w:val="yellow"/>
        </w:rPr>
        <w:t xml:space="preserve">O prazo de vigência da contratação é de ____________ (___________) prorrogável conforme previsão nos anexos a este Aviso de Contratação Direta. </w:t>
      </w:r>
    </w:p>
    <w:p>
      <w:pPr>
        <w:pStyle w:val="Normal"/>
        <w:numPr>
          <w:ilvl w:val="1"/>
          <w:numId w:val="1"/>
        </w:numPr>
        <w:spacing w:lineRule="auto" w:line="276" w:before="120" w:after="120"/>
        <w:ind w:left="425" w:hanging="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sz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spacing w:lineRule="auto" w:line="276" w:before="120" w:after="120"/>
        <w:ind w:left="1217" w:hanging="0"/>
        <w:jc w:val="both"/>
        <w:rPr>
          <w:rFonts w:ascii="Calibri" w:hAnsi="Calibri" w:cs="Calibri" w:asciiTheme="minorHAnsi" w:cstheme="minorHAnsi" w:hAnsiTheme="minorHAnsi"/>
          <w:color w:val="000000"/>
          <w:sz w:val="24"/>
        </w:rPr>
      </w:pPr>
      <w:r>
        <w:rPr>
          <w:rFonts w:cs="Calibri" w:cstheme="minorHAnsi" w:ascii="Calibri" w:hAnsi="Calibri"/>
          <w:color w:val="000000"/>
          <w:sz w:val="24"/>
        </w:rPr>
      </w:r>
    </w:p>
    <w:p>
      <w:pPr>
        <w:pStyle w:val="PADRO"/>
        <w:keepNext w:val="false"/>
        <w:widowControl/>
        <w:numPr>
          <w:ilvl w:val="0"/>
          <w:numId w:val="1"/>
        </w:numPr>
        <w:shd w:val="clear" w:color="auto" w:fill="auto"/>
        <w:spacing w:before="120" w:after="120"/>
        <w:rPr>
          <w:rFonts w:ascii="Calibri" w:hAnsi="Calibri" w:cs="Calibri" w:asciiTheme="minorHAnsi" w:cstheme="minorHAnsi" w:hAnsiTheme="minorHAnsi"/>
          <w:sz w:val="24"/>
        </w:rPr>
      </w:pPr>
      <w:r>
        <w:rPr>
          <w:rFonts w:cs="Calibri" w:ascii="Calibri" w:hAnsi="Calibri" w:asciiTheme="minorHAnsi" w:cstheme="minorHAnsi" w:hAnsiTheme="minorHAnsi"/>
          <w:b/>
          <w:sz w:val="24"/>
        </w:rPr>
        <w:t>SANÇÕES</w:t>
      </w:r>
    </w:p>
    <w:p>
      <w:pPr>
        <w:pStyle w:val="Normal"/>
        <w:numPr>
          <w:ilvl w:val="1"/>
          <w:numId w:val="1"/>
        </w:numPr>
        <w:spacing w:lineRule="auto" w:line="276" w:before="120" w:after="120"/>
        <w:ind w:left="425" w:hanging="0"/>
        <w:jc w:val="both"/>
        <w:rPr>
          <w:rFonts w:ascii="Calibri" w:hAnsi="Calibri" w:cs="Calibri" w:asciiTheme="minorHAnsi" w:cstheme="minorHAnsi" w:hAnsiTheme="minorHAnsi"/>
          <w:b/>
          <w:b/>
          <w:sz w:val="24"/>
        </w:rPr>
      </w:pPr>
      <w:r>
        <w:rPr>
          <w:rFonts w:cs="Calibri" w:ascii="Calibri" w:hAnsi="Calibri" w:asciiTheme="minorHAnsi" w:cstheme="minorHAnsi" w:hAnsiTheme="minorHAnsi"/>
          <w:sz w:val="24"/>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sz w:val="24"/>
        </w:rPr>
        <w:t>dar causa à inexecução parcial do contrato</w:t>
      </w:r>
      <w:r>
        <w:rPr>
          <w:rFonts w:cs="Calibri" w:ascii="Calibri" w:hAnsi="Calibri" w:asciiTheme="minorHAnsi" w:cstheme="minorHAnsi" w:hAnsiTheme="minorHAnsi"/>
          <w:sz w:val="24"/>
        </w:rPr>
        <w:t>;</w:t>
      </w:r>
    </w:p>
    <w:p>
      <w:pPr>
        <w:pStyle w:val="Normal"/>
        <w:numPr>
          <w:ilvl w:val="2"/>
          <w:numId w:val="1"/>
        </w:numPr>
        <w:spacing w:lineRule="auto" w:line="276"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sz w:val="24"/>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sz w:val="24"/>
        </w:rPr>
        <w:t>dar causa à inexecução total do contrato;</w:t>
      </w:r>
    </w:p>
    <w:p>
      <w:pPr>
        <w:pStyle w:val="Normal"/>
        <w:numPr>
          <w:ilvl w:val="2"/>
          <w:numId w:val="1"/>
        </w:numPr>
        <w:spacing w:lineRule="auto" w:line="276"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sz w:val="24"/>
        </w:rPr>
        <w:t>deixar de entregar a documentação exigida para o certame;</w:t>
      </w:r>
    </w:p>
    <w:p>
      <w:pPr>
        <w:pStyle w:val="Normal"/>
        <w:numPr>
          <w:ilvl w:val="2"/>
          <w:numId w:val="1"/>
        </w:numPr>
        <w:spacing w:lineRule="auto" w:line="276"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sz w:val="24"/>
        </w:rPr>
        <w:t>não manter a proposta, salvo em decorrência de fato superveniente devidamente justificado;</w:t>
      </w:r>
    </w:p>
    <w:p>
      <w:pPr>
        <w:pStyle w:val="Normal"/>
        <w:numPr>
          <w:ilvl w:val="2"/>
          <w:numId w:val="1"/>
        </w:numPr>
        <w:spacing w:lineRule="auto" w:line="276"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sz w:val="24"/>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sz w:val="24"/>
        </w:rPr>
        <w:t xml:space="preserve"> </w:t>
      </w:r>
      <w:r>
        <w:rPr>
          <w:rFonts w:cs="Calibri" w:ascii="Calibri" w:hAnsi="Calibri" w:asciiTheme="minorHAnsi" w:cstheme="minorHAnsi" w:hAnsiTheme="minorHAnsi"/>
          <w:color w:val="000000"/>
          <w:sz w:val="24"/>
        </w:rPr>
        <w:t>ensejar o retardamento da execução ou da entrega do objeto da licitação sem motivo justificado;</w:t>
      </w:r>
    </w:p>
    <w:p>
      <w:pPr>
        <w:pStyle w:val="Normal"/>
        <w:numPr>
          <w:ilvl w:val="2"/>
          <w:numId w:val="1"/>
        </w:numPr>
        <w:spacing w:lineRule="auto" w:line="276"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sz w:val="24"/>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sz w:val="24"/>
        </w:rPr>
        <w:t>fraudar a dispensa eletrônica ou praticar ato fraudulento na execução do contrato;</w:t>
      </w:r>
    </w:p>
    <w:p>
      <w:pPr>
        <w:pStyle w:val="Normal"/>
        <w:numPr>
          <w:ilvl w:val="2"/>
          <w:numId w:val="1"/>
        </w:numPr>
        <w:spacing w:lineRule="auto" w:line="276"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sz w:val="24"/>
        </w:rPr>
        <w:t> </w:t>
      </w:r>
      <w:r>
        <w:rPr>
          <w:rFonts w:cs="Calibri" w:ascii="Calibri" w:hAnsi="Calibri" w:asciiTheme="minorHAnsi" w:cstheme="minorHAnsi" w:hAnsiTheme="minorHAnsi"/>
          <w:color w:val="000000"/>
          <w:sz w:val="24"/>
        </w:rPr>
        <w:t>comportar-se de modo inidôneo ou cometer fraude de qualquer natureza;</w:t>
      </w:r>
    </w:p>
    <w:p>
      <w:pPr>
        <w:pStyle w:val="ListParagraph"/>
        <w:numPr>
          <w:ilvl w:val="3"/>
          <w:numId w:val="1"/>
        </w:numPr>
        <w:spacing w:lineRule="auto" w:line="276" w:before="120" w:after="120"/>
        <w:contextualSpacing/>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sz w:val="24"/>
        </w:rPr>
        <w:t> </w:t>
      </w:r>
      <w:r>
        <w:rPr>
          <w:rFonts w:cs="Calibri" w:ascii="Calibri" w:hAnsi="Calibri" w:asciiTheme="minorHAnsi" w:cstheme="minorHAnsi" w:hAnsiTheme="minorHAnsi"/>
          <w:color w:val="000000"/>
          <w:sz w:val="24"/>
        </w:rPr>
        <w:t>praticar atos ilícitos com vistas a frustrar os objetivos deste certame.</w:t>
      </w:r>
    </w:p>
    <w:p>
      <w:pPr>
        <w:pStyle w:val="Normal"/>
        <w:numPr>
          <w:ilvl w:val="2"/>
          <w:numId w:val="1"/>
        </w:numPr>
        <w:spacing w:lineRule="auto" w:line="276" w:before="120" w:after="120"/>
        <w:jc w:val="both"/>
        <w:rPr/>
      </w:pPr>
      <w:r>
        <w:rPr>
          <w:rFonts w:cs="Calibri" w:ascii="Calibri" w:hAnsi="Calibri" w:asciiTheme="minorHAnsi" w:cstheme="minorHAnsi" w:hAnsiTheme="minorHAnsi"/>
          <w:color w:val="000000"/>
          <w:sz w:val="24"/>
        </w:rPr>
        <w:t>praticar ato lesivo previsto no </w:t>
      </w:r>
      <w:r>
        <w:fldChar w:fldCharType="begin"/>
      </w:r>
      <w:r>
        <w:rPr>
          <w:rStyle w:val="ListLabel74"/>
          <w:sz w:val="24"/>
          <w:rFonts w:cs="Calibri" w:ascii="Calibri" w:hAnsi="Calibri"/>
        </w:rPr>
        <w:instrText> HYPERLINK "http://www.planalto.gov.br/ccivil_03/_Ato2011-2014/2013/Lei/L12846.htm" \l "art5"</w:instrText>
      </w:r>
      <w:r>
        <w:rPr>
          <w:rStyle w:val="ListLabel74"/>
          <w:sz w:val="24"/>
          <w:rFonts w:cs="Calibri" w:ascii="Calibri" w:hAnsi="Calibri"/>
        </w:rPr>
        <w:fldChar w:fldCharType="separate"/>
      </w:r>
      <w:r>
        <w:rPr>
          <w:rStyle w:val="ListLabel74"/>
          <w:rFonts w:cs="Calibri" w:ascii="Calibri" w:hAnsi="Calibri" w:asciiTheme="minorHAnsi" w:cstheme="minorHAnsi" w:hAnsiTheme="minorHAnsi"/>
          <w:sz w:val="24"/>
        </w:rPr>
        <w:t>art. 5º da Lei nº 12.846, de 1º de agosto de 2013.</w:t>
      </w:r>
      <w:r>
        <w:rPr>
          <w:rStyle w:val="ListLabel74"/>
          <w:sz w:val="24"/>
          <w:rFonts w:cs="Calibri" w:ascii="Calibri" w:hAnsi="Calibri"/>
        </w:rPr>
        <w:fldChar w:fldCharType="end"/>
      </w:r>
    </w:p>
    <w:p>
      <w:pPr>
        <w:pStyle w:val="Normal"/>
        <w:numPr>
          <w:ilvl w:val="1"/>
          <w:numId w:val="1"/>
        </w:numPr>
        <w:spacing w:lineRule="auto" w:line="276" w:before="120" w:after="120"/>
        <w:ind w:left="425" w:hanging="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O fornecedor que cometer qualquer das infrações discriminadas nos subitens anteriores ficará sujeito, sem prejuízo da responsabilidade civil e criminal, às seguintes sanções:</w:t>
      </w:r>
    </w:p>
    <w:p>
      <w:pPr>
        <w:pStyle w:val="Normal"/>
        <w:numPr>
          <w:ilvl w:val="2"/>
          <w:numId w:val="4"/>
        </w:numPr>
        <w:spacing w:lineRule="auto" w:line="276"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Advertência pela falta do subitem 8.1.1 deste Aviso de Contratação Direta, quando não se justificar a imposição de penalidade mais grave;</w:t>
      </w:r>
    </w:p>
    <w:p>
      <w:pPr>
        <w:pStyle w:val="Normal"/>
        <w:numPr>
          <w:ilvl w:val="2"/>
          <w:numId w:val="4"/>
        </w:numPr>
        <w:spacing w:lineRule="auto" w:line="276" w:before="120" w:after="12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Multa de1 % (um por cento) sobre o valor estimado do(s) item(s) prejudicado(s) pela conduta do fornecedor, por qualquer das infrações dos subitens 8.1.1 a 8.1.12;</w:t>
      </w:r>
    </w:p>
    <w:p>
      <w:pPr>
        <w:pStyle w:val="Normal"/>
        <w:numPr>
          <w:ilvl w:val="2"/>
          <w:numId w:val="4"/>
        </w:numPr>
        <w:spacing w:lineRule="auto" w:line="276"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sz w:val="24"/>
        </w:rPr>
        <w:t>Impedimento de licitar e contratar</w:t>
      </w:r>
      <w:r>
        <w:rPr>
          <w:rFonts w:cs="Calibri" w:ascii="Calibri" w:hAnsi="Calibri" w:asciiTheme="minorHAnsi" w:cstheme="minorHAnsi" w:hAnsiTheme="minorHAnsi"/>
          <w:sz w:val="24"/>
        </w:rPr>
        <w:t xml:space="preserve"> </w:t>
      </w:r>
      <w:r>
        <w:rPr>
          <w:rFonts w:cs="Calibri" w:ascii="Calibri" w:hAnsi="Calibri" w:asciiTheme="minorHAnsi" w:cstheme="minorHAnsi" w:hAnsiTheme="minorHAnsi"/>
          <w:color w:val="000000"/>
          <w:sz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Calibri" w:ascii="Calibri" w:hAnsi="Calibri" w:asciiTheme="minorHAnsi" w:cstheme="minorHAnsi" w:hAnsiTheme="minorHAnsi"/>
          <w:sz w:val="24"/>
        </w:rPr>
        <w:t>;</w:t>
      </w:r>
    </w:p>
    <w:p>
      <w:pPr>
        <w:pStyle w:val="Normal"/>
        <w:numPr>
          <w:ilvl w:val="2"/>
          <w:numId w:val="4"/>
        </w:numPr>
        <w:spacing w:lineRule="auto" w:line="276"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sz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Calibri" w:ascii="Calibri" w:hAnsi="Calibri" w:asciiTheme="minorHAnsi" w:cstheme="minorHAnsi" w:hAnsiTheme="minorHAnsi"/>
          <w:sz w:val="24"/>
        </w:rPr>
        <w:t>;</w:t>
      </w:r>
    </w:p>
    <w:p>
      <w:pPr>
        <w:pStyle w:val="Normal"/>
        <w:numPr>
          <w:ilvl w:val="1"/>
          <w:numId w:val="1"/>
        </w:numPr>
        <w:spacing w:lineRule="auto" w:line="276" w:before="120" w:after="120"/>
        <w:jc w:val="both"/>
        <w:rPr>
          <w:rFonts w:ascii="Calibri" w:hAnsi="Calibri" w:cs="Calibri" w:asciiTheme="minorHAnsi" w:cstheme="minorHAnsi" w:hAnsiTheme="minorHAnsi"/>
          <w:bCs/>
          <w:sz w:val="24"/>
        </w:rPr>
      </w:pPr>
      <w:r>
        <w:rPr>
          <w:rFonts w:cs="Calibri" w:ascii="Calibri" w:hAnsi="Calibri" w:asciiTheme="minorHAnsi" w:cstheme="minorHAnsi" w:hAnsiTheme="minorHAnsi"/>
          <w:bCs/>
          <w:sz w:val="24"/>
        </w:rPr>
        <w:t>Na aplicação das sanções serão considerados:</w:t>
      </w:r>
    </w:p>
    <w:p>
      <w:pPr>
        <w:pStyle w:val="Normal"/>
        <w:numPr>
          <w:ilvl w:val="2"/>
          <w:numId w:val="1"/>
        </w:numPr>
        <w:spacing w:lineRule="auto" w:line="276" w:before="120" w:after="120"/>
        <w:jc w:val="both"/>
        <w:rPr>
          <w:rFonts w:ascii="Calibri" w:hAnsi="Calibri" w:cs="Calibri" w:asciiTheme="minorHAnsi" w:cstheme="minorHAnsi" w:hAnsiTheme="minorHAnsi"/>
          <w:bCs/>
          <w:sz w:val="24"/>
        </w:rPr>
      </w:pPr>
      <w:r>
        <w:rPr>
          <w:rFonts w:cs="Calibri" w:ascii="Calibri" w:hAnsi="Calibri" w:asciiTheme="minorHAnsi" w:cstheme="minorHAnsi" w:hAnsiTheme="minorHAnsi"/>
          <w:bCs/>
          <w:sz w:val="24"/>
        </w:rPr>
        <w:t>a natureza e a gravidade da infração cometida;</w:t>
      </w:r>
    </w:p>
    <w:p>
      <w:pPr>
        <w:pStyle w:val="Normal"/>
        <w:numPr>
          <w:ilvl w:val="2"/>
          <w:numId w:val="1"/>
        </w:numPr>
        <w:spacing w:lineRule="auto" w:line="276" w:before="120" w:after="120"/>
        <w:jc w:val="both"/>
        <w:rPr>
          <w:rFonts w:ascii="Calibri" w:hAnsi="Calibri" w:cs="Calibri" w:asciiTheme="minorHAnsi" w:cstheme="minorHAnsi" w:hAnsiTheme="minorHAnsi"/>
          <w:bCs/>
          <w:sz w:val="24"/>
        </w:rPr>
      </w:pPr>
      <w:r>
        <w:rPr>
          <w:rFonts w:cs="Calibri" w:ascii="Calibri" w:hAnsi="Calibri" w:asciiTheme="minorHAnsi" w:cstheme="minorHAnsi" w:hAnsiTheme="minorHAnsi"/>
          <w:bCs/>
          <w:sz w:val="24"/>
        </w:rPr>
        <w:t>as peculiaridades do caso concreto;</w:t>
      </w:r>
    </w:p>
    <w:p>
      <w:pPr>
        <w:pStyle w:val="Normal"/>
        <w:numPr>
          <w:ilvl w:val="2"/>
          <w:numId w:val="1"/>
        </w:numPr>
        <w:spacing w:lineRule="auto" w:line="276" w:before="120" w:after="120"/>
        <w:jc w:val="both"/>
        <w:rPr>
          <w:rFonts w:ascii="Calibri" w:hAnsi="Calibri" w:cs="Calibri" w:asciiTheme="minorHAnsi" w:cstheme="minorHAnsi" w:hAnsiTheme="minorHAnsi"/>
          <w:bCs/>
          <w:sz w:val="24"/>
        </w:rPr>
      </w:pPr>
      <w:r>
        <w:rPr>
          <w:rFonts w:cs="Calibri" w:ascii="Calibri" w:hAnsi="Calibri" w:asciiTheme="minorHAnsi" w:cstheme="minorHAnsi" w:hAnsiTheme="minorHAnsi"/>
          <w:bCs/>
          <w:sz w:val="24"/>
        </w:rPr>
        <w:t>as circunstâncias agravantes ou atenuantes;</w:t>
      </w:r>
    </w:p>
    <w:p>
      <w:pPr>
        <w:pStyle w:val="Normal"/>
        <w:numPr>
          <w:ilvl w:val="2"/>
          <w:numId w:val="1"/>
        </w:numPr>
        <w:spacing w:lineRule="auto" w:line="276" w:before="120" w:after="120"/>
        <w:jc w:val="both"/>
        <w:rPr>
          <w:rFonts w:ascii="Calibri" w:hAnsi="Calibri" w:cs="Calibri" w:asciiTheme="minorHAnsi" w:cstheme="minorHAnsi" w:hAnsiTheme="minorHAnsi"/>
          <w:bCs/>
          <w:sz w:val="24"/>
        </w:rPr>
      </w:pPr>
      <w:r>
        <w:rPr>
          <w:rFonts w:cs="Calibri" w:ascii="Calibri" w:hAnsi="Calibri" w:asciiTheme="minorHAnsi" w:cstheme="minorHAnsi" w:hAnsiTheme="minorHAnsi"/>
          <w:bCs/>
          <w:sz w:val="24"/>
        </w:rPr>
        <w:t>os danos que dela provierem para a Administração Pública;</w:t>
      </w:r>
    </w:p>
    <w:p>
      <w:pPr>
        <w:pStyle w:val="Normal"/>
        <w:numPr>
          <w:ilvl w:val="2"/>
          <w:numId w:val="1"/>
        </w:numPr>
        <w:spacing w:lineRule="auto" w:line="276" w:before="120" w:after="120"/>
        <w:jc w:val="both"/>
        <w:rPr>
          <w:rFonts w:ascii="Calibri" w:hAnsi="Calibri" w:cs="Calibri" w:asciiTheme="minorHAnsi" w:cstheme="minorHAnsi" w:hAnsiTheme="minorHAnsi"/>
          <w:bCs/>
          <w:sz w:val="24"/>
        </w:rPr>
      </w:pPr>
      <w:r>
        <w:rPr>
          <w:rFonts w:cs="Calibri" w:ascii="Calibri" w:hAnsi="Calibri" w:asciiTheme="minorHAnsi" w:cstheme="minorHAnsi" w:hAnsiTheme="minorHAnsi"/>
          <w:bCs/>
          <w:sz w:val="24"/>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ascii="Calibri" w:hAnsi="Calibri" w:cs="Calibri" w:asciiTheme="minorHAnsi" w:cstheme="minorHAnsi" w:hAnsiTheme="minorHAnsi"/>
          <w:sz w:val="24"/>
        </w:rPr>
      </w:pPr>
      <w:bookmarkStart w:id="1" w:name="art156%25252525252525C2%25252525252525A7"/>
      <w:bookmarkStart w:id="2" w:name="art156%25252525252525C2%25252525252525A7"/>
      <w:bookmarkStart w:id="3" w:name="art156%25252525252525C2%25252525252525A7"/>
      <w:bookmarkEnd w:id="1"/>
      <w:bookmarkEnd w:id="2"/>
      <w:bookmarkEnd w:id="3"/>
      <w:r>
        <w:rPr>
          <w:rFonts w:cs="Calibri" w:ascii="Calibri" w:hAnsi="Calibri" w:asciiTheme="minorHAnsi" w:cstheme="minorHAnsi" w:hAnsiTheme="minorHAnsi"/>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120" w:after="120"/>
        <w:ind w:left="425" w:hanging="0"/>
        <w:jc w:val="both"/>
        <w:rPr>
          <w:rFonts w:ascii="Calibri" w:hAnsi="Calibri" w:cs="Calibri" w:asciiTheme="minorHAnsi" w:cstheme="minorHAnsi" w:hAnsiTheme="minorHAnsi"/>
          <w:sz w:val="24"/>
        </w:rPr>
      </w:pPr>
      <w:bookmarkStart w:id="4" w:name="art156%25252525252525C2%25252525252525A7"/>
      <w:bookmarkEnd w:id="4"/>
      <w:r>
        <w:rPr>
          <w:rFonts w:cs="Calibri" w:ascii="Calibri" w:hAnsi="Calibri" w:asciiTheme="minorHAnsi" w:cstheme="minorHAnsi" w:hAnsiTheme="minorHAnsi"/>
          <w:sz w:val="24"/>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120" w:after="120"/>
        <w:ind w:left="425" w:hanging="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A penalidade de multa pode ser aplicada cumulativamente com as demais sanções.</w:t>
      </w:r>
    </w:p>
    <w:p>
      <w:pPr>
        <w:pStyle w:val="Normal"/>
        <w:numPr>
          <w:ilvl w:val="1"/>
          <w:numId w:val="1"/>
        </w:numPr>
        <w:spacing w:lineRule="auto" w:line="276" w:before="120" w:after="120"/>
        <w:ind w:left="425" w:hanging="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120" w:after="120"/>
        <w:ind w:left="425" w:hanging="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120" w:after="120"/>
        <w:ind w:left="425" w:hanging="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120" w:after="120"/>
        <w:ind w:left="425" w:hanging="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120" w:after="120"/>
        <w:ind w:left="425" w:hanging="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As sanções por atos praticados no decorrer da contratação estão previstas nos anexos a este Aviso.</w:t>
      </w:r>
    </w:p>
    <w:p>
      <w:pPr>
        <w:pStyle w:val="Normal"/>
        <w:spacing w:lineRule="auto" w:line="276" w:before="120" w:after="120"/>
        <w:ind w:left="1217" w:hanging="0"/>
        <w:jc w:val="both"/>
        <w:rPr>
          <w:rFonts w:ascii="Calibri" w:hAnsi="Calibri" w:cs="Calibri" w:asciiTheme="minorHAnsi" w:cstheme="minorHAnsi" w:hAnsiTheme="minorHAnsi"/>
          <w:sz w:val="24"/>
        </w:rPr>
      </w:pPr>
      <w:r>
        <w:rPr>
          <w:rFonts w:cs="Calibri" w:cstheme="minorHAnsi" w:ascii="Calibri" w:hAnsi="Calibri"/>
          <w:sz w:val="24"/>
        </w:rPr>
      </w:r>
    </w:p>
    <w:p>
      <w:pPr>
        <w:pStyle w:val="PADRO"/>
        <w:keepNext w:val="false"/>
        <w:widowControl/>
        <w:numPr>
          <w:ilvl w:val="0"/>
          <w:numId w:val="1"/>
        </w:numPr>
        <w:shd w:val="clear" w:color="auto" w:fill="auto"/>
        <w:spacing w:before="120" w:after="120"/>
        <w:rPr>
          <w:rFonts w:ascii="Calibri" w:hAnsi="Calibri" w:cs="Calibri" w:asciiTheme="minorHAnsi" w:cstheme="minorHAnsi" w:hAnsiTheme="minorHAnsi"/>
          <w:sz w:val="24"/>
        </w:rPr>
      </w:pPr>
      <w:r>
        <w:rPr>
          <w:rFonts w:cs="Calibri" w:ascii="Calibri" w:hAnsi="Calibri" w:asciiTheme="minorHAnsi" w:cstheme="minorHAnsi" w:hAnsiTheme="minorHAnsi"/>
          <w:b/>
          <w:sz w:val="24"/>
        </w:rPr>
        <w:t>DAS DISPOSIÇÕES GERAIS</w:t>
      </w:r>
    </w:p>
    <w:p>
      <w:pPr>
        <w:pStyle w:val="Normal"/>
        <w:numPr>
          <w:ilvl w:val="1"/>
          <w:numId w:val="1"/>
        </w:numPr>
        <w:snapToGrid w:val="false"/>
        <w:spacing w:lineRule="auto" w:line="276" w:before="120" w:after="120"/>
        <w:ind w:left="425" w:hanging="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120" w:after="120"/>
        <w:ind w:left="425" w:hanging="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republicar o presente aviso com uma nova data;</w:t>
      </w:r>
    </w:p>
    <w:p>
      <w:pPr>
        <w:pStyle w:val="Normal"/>
        <w:numPr>
          <w:ilvl w:val="2"/>
          <w:numId w:val="1"/>
        </w:numPr>
        <w:spacing w:lineRule="auto" w:line="276" w:before="120" w:after="12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No caso do subitem anterior, a contratação será operacionalizada fora deste procedimento.</w:t>
      </w:r>
    </w:p>
    <w:p>
      <w:pPr>
        <w:pStyle w:val="Normal"/>
        <w:numPr>
          <w:ilvl w:val="2"/>
          <w:numId w:val="1"/>
        </w:numPr>
        <w:spacing w:lineRule="auto" w:line="276" w:before="120" w:after="12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fixar prazo para que possa haver adequação das propostas ou da documentação de habilitação, conforme o caso.</w:t>
      </w:r>
    </w:p>
    <w:p>
      <w:pPr>
        <w:pStyle w:val="Normal"/>
        <w:numPr>
          <w:ilvl w:val="1"/>
          <w:numId w:val="1"/>
        </w:numPr>
        <w:spacing w:lineRule="auto" w:line="276" w:before="120" w:after="120"/>
        <w:ind w:left="425" w:hanging="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As providências dos subitens 9.2.1 e 9.2.2 acima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hanging="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hanging="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hanging="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hanging="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hanging="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Da sessão pública será divulgada Ata no sistema eletrônico.</w:t>
      </w:r>
    </w:p>
    <w:p>
      <w:pPr>
        <w:pStyle w:val="Normal"/>
        <w:numPr>
          <w:ilvl w:val="1"/>
          <w:numId w:val="1"/>
        </w:numPr>
        <w:spacing w:lineRule="auto" w:line="276" w:before="120" w:after="120"/>
        <w:ind w:left="425" w:hanging="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Integram este Aviso de Contratação Direta, para todos os fins e efeitos, os seguintes anexos:</w:t>
      </w:r>
    </w:p>
    <w:p>
      <w:pPr>
        <w:pStyle w:val="Normal"/>
        <w:numPr>
          <w:ilvl w:val="2"/>
          <w:numId w:val="1"/>
        </w:numPr>
        <w:spacing w:lineRule="auto" w:line="276" w:before="120" w:after="12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ANEXO I – Documentação exigida para Habilitação;</w:t>
      </w:r>
    </w:p>
    <w:p>
      <w:pPr>
        <w:pStyle w:val="Normal"/>
        <w:numPr>
          <w:ilvl w:val="2"/>
          <w:numId w:val="1"/>
        </w:numPr>
        <w:spacing w:lineRule="auto" w:line="276" w:before="120" w:after="120"/>
        <w:jc w:val="both"/>
        <w:rPr/>
      </w:pPr>
      <w:r>
        <w:rPr>
          <w:rFonts w:cs="Calibri" w:ascii="Calibri" w:hAnsi="Calibri" w:asciiTheme="minorHAnsi" w:cstheme="minorHAnsi" w:hAnsiTheme="minorHAnsi"/>
          <w:color w:val="000000"/>
          <w:sz w:val="24"/>
        </w:rPr>
        <w:t xml:space="preserve">ANEXO II - Termo de Referência; </w:t>
      </w:r>
    </w:p>
    <w:p>
      <w:pPr>
        <w:pStyle w:val="Normal"/>
        <w:numPr>
          <w:ilvl w:val="3"/>
          <w:numId w:val="1"/>
        </w:numPr>
        <w:spacing w:lineRule="auto" w:line="276" w:before="120" w:after="120"/>
        <w:jc w:val="both"/>
        <w:rPr/>
      </w:pPr>
      <w:r>
        <w:rPr>
          <w:rFonts w:cs="Calibri" w:ascii="Calibri" w:hAnsi="Calibri" w:asciiTheme="minorHAnsi" w:cstheme="minorHAnsi" w:hAnsiTheme="minorHAnsi"/>
          <w:color w:val="000000"/>
          <w:sz w:val="24"/>
        </w:rPr>
        <w:t xml:space="preserve">Apêndice </w:t>
      </w:r>
      <w:r>
        <w:rPr>
          <w:rFonts w:cs="Calibri" w:ascii="Calibri" w:hAnsi="Calibri" w:asciiTheme="minorHAnsi" w:cstheme="minorHAnsi" w:hAnsiTheme="minorHAnsi"/>
          <w:color w:val="000000"/>
          <w:sz w:val="24"/>
        </w:rPr>
        <w:t xml:space="preserve">A </w:t>
      </w:r>
      <w:r>
        <w:rPr>
          <w:rFonts w:cs="Calibri" w:ascii="Calibri" w:hAnsi="Calibri" w:asciiTheme="minorHAnsi" w:cstheme="minorHAnsi" w:hAnsiTheme="minorHAnsi"/>
          <w:color w:val="000000"/>
          <w:sz w:val="24"/>
        </w:rPr>
        <w:t xml:space="preserve">ao Termo de Referência – Estudo Técnico Preliminar; </w:t>
      </w:r>
      <w:r>
        <w:rPr>
          <w:rFonts w:cs="Calibri" w:ascii="Calibri" w:hAnsi="Calibri" w:asciiTheme="minorHAnsi" w:cstheme="minorHAnsi" w:hAnsiTheme="minorHAnsi"/>
          <w:color w:val="000000"/>
          <w:sz w:val="24"/>
        </w:rPr>
        <w:t>e</w:t>
      </w:r>
    </w:p>
    <w:p>
      <w:pPr>
        <w:pStyle w:val="Normal"/>
        <w:widowControl/>
        <w:numPr>
          <w:ilvl w:val="3"/>
          <w:numId w:val="1"/>
        </w:numPr>
        <w:bidi w:val="0"/>
        <w:spacing w:lineRule="auto" w:line="276" w:before="120" w:after="120"/>
        <w:ind w:left="454" w:right="0" w:firstLine="624"/>
        <w:jc w:val="both"/>
        <w:rPr/>
      </w:pPr>
      <w:r>
        <w:rPr>
          <w:rFonts w:cs="Calibri" w:ascii="Calibri" w:hAnsi="Calibri" w:asciiTheme="minorHAnsi" w:cstheme="minorHAnsi" w:hAnsiTheme="minorHAnsi"/>
          <w:color w:val="000000"/>
          <w:sz w:val="24"/>
        </w:rPr>
        <w:t>A</w:t>
      </w:r>
      <w:r>
        <w:rPr>
          <w:rFonts w:cs="Calibri" w:ascii="Calibri" w:hAnsi="Calibri" w:asciiTheme="minorHAnsi" w:cstheme="minorHAnsi" w:hAnsiTheme="minorHAnsi"/>
          <w:color w:val="000000"/>
          <w:sz w:val="24"/>
        </w:rPr>
        <w:t>pêndice B ao Termo de Referência – Relatório de itens e especificações.</w:t>
      </w:r>
    </w:p>
    <w:p>
      <w:pPr>
        <w:pStyle w:val="Normal"/>
        <w:spacing w:lineRule="auto" w:line="276" w:before="0" w:after="120"/>
        <w:ind w:left="360" w:right="-15" w:hanging="0"/>
        <w:jc w:val="both"/>
        <w:rPr>
          <w:rFonts w:ascii="Calibri" w:hAnsi="Calibri" w:cs="Calibri" w:asciiTheme="minorHAnsi" w:cstheme="minorHAnsi" w:hAnsiTheme="minorHAnsi"/>
          <w:color w:val="000000"/>
          <w:sz w:val="24"/>
        </w:rPr>
      </w:pPr>
      <w:r>
        <w:rPr>
          <w:rFonts w:cs="Calibri" w:cstheme="minorHAnsi" w:ascii="Calibri" w:hAnsi="Calibri"/>
          <w:color w:val="000000"/>
          <w:sz w:val="24"/>
        </w:rPr>
      </w:r>
    </w:p>
    <w:p>
      <w:pPr>
        <w:pStyle w:val="Normal"/>
        <w:spacing w:lineRule="auto" w:line="276" w:before="0" w:after="120"/>
        <w:ind w:left="360" w:right="-15" w:hanging="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sz w:val="24"/>
        </w:rPr>
        <w:t>Rio de Janeiro, _____ de ________________ de 2022.</w:t>
      </w:r>
    </w:p>
    <w:p>
      <w:pPr>
        <w:pStyle w:val="Normal"/>
        <w:spacing w:lineRule="auto" w:line="276" w:before="0" w:after="120"/>
        <w:ind w:left="360" w:right="-15" w:hanging="0"/>
        <w:jc w:val="both"/>
        <w:rPr>
          <w:rFonts w:ascii="Calibri" w:hAnsi="Calibri" w:cs="Calibri" w:asciiTheme="minorHAnsi" w:cstheme="minorHAnsi" w:hAnsiTheme="minorHAnsi"/>
          <w:b/>
          <w:b/>
          <w:bCs/>
          <w:iCs/>
          <w:color w:val="000000"/>
          <w:sz w:val="24"/>
        </w:rPr>
      </w:pPr>
      <w:r>
        <w:rPr>
          <w:rFonts w:cs="Calibri" w:cstheme="minorHAnsi" w:ascii="Calibri" w:hAnsi="Calibri"/>
          <w:b/>
          <w:bCs/>
          <w:iCs/>
          <w:color w:val="000000"/>
          <w:sz w:val="24"/>
        </w:rPr>
      </w:r>
    </w:p>
    <w:p>
      <w:pPr>
        <w:pStyle w:val="Normal"/>
        <w:spacing w:lineRule="auto" w:line="276" w:before="0" w:after="120"/>
        <w:ind w:left="360" w:right="-15" w:hanging="0"/>
        <w:jc w:val="both"/>
        <w:rPr>
          <w:rFonts w:ascii="Calibri" w:hAnsi="Calibri" w:cs="Calibri" w:asciiTheme="minorHAnsi" w:cstheme="minorHAnsi" w:hAnsiTheme="minorHAnsi"/>
          <w:b/>
          <w:b/>
          <w:bCs/>
          <w:iCs/>
          <w:color w:val="000000"/>
          <w:sz w:val="24"/>
        </w:rPr>
      </w:pPr>
      <w:r>
        <w:rPr>
          <w:rFonts w:cs="Calibri" w:cstheme="minorHAnsi" w:ascii="Calibri" w:hAnsi="Calibri"/>
          <w:b/>
          <w:bCs/>
          <w:iCs/>
          <w:color w:val="000000"/>
          <w:sz w:val="24"/>
        </w:rPr>
      </w:r>
    </w:p>
    <w:tbl>
      <w:tblPr>
        <w:tblW w:w="4784" w:type="dxa"/>
        <w:jc w:val="right"/>
        <w:tblInd w:w="0" w:type="dxa"/>
        <w:tblBorders/>
        <w:tblCellMar>
          <w:top w:w="0" w:type="dxa"/>
          <w:left w:w="108" w:type="dxa"/>
          <w:bottom w:w="0" w:type="dxa"/>
          <w:right w:w="108" w:type="dxa"/>
        </w:tblCellMar>
        <w:tblLook w:val="04a0"/>
      </w:tblPr>
      <w:tblGrid>
        <w:gridCol w:w="4784"/>
      </w:tblGrid>
      <w:tr>
        <w:trPr/>
        <w:tc>
          <w:tcPr>
            <w:tcW w:w="4784" w:type="dxa"/>
            <w:tcBorders/>
            <w:shd w:fill="auto" w:val="clear"/>
          </w:tcPr>
          <w:p>
            <w:pPr>
              <w:pStyle w:val="Normal"/>
              <w:spacing w:lineRule="auto" w:line="276"/>
              <w:jc w:val="center"/>
              <w:rPr>
                <w:rFonts w:ascii="Calibri" w:hAnsi="Calibri" w:cs="Calibri" w:asciiTheme="minorHAnsi" w:cstheme="minorHAnsi" w:hAnsiTheme="minorHAnsi"/>
                <w:sz w:val="24"/>
              </w:rPr>
            </w:pPr>
            <w:r>
              <w:rPr>
                <w:rFonts w:eastAsia="0" w:cs="Calibri" w:ascii="Calibri" w:hAnsi="Calibri" w:asciiTheme="minorHAnsi" w:cstheme="minorHAnsi" w:hAnsiTheme="minorHAnsi"/>
                <w:iCs/>
                <w:color w:val="000000"/>
                <w:sz w:val="24"/>
                <w:lang w:eastAsia="en-US"/>
              </w:rPr>
              <w:t>RODRIGO SETUBAL WUNDER</w:t>
            </w:r>
          </w:p>
          <w:p>
            <w:pPr>
              <w:pStyle w:val="Normal"/>
              <w:spacing w:lineRule="auto" w:line="276"/>
              <w:jc w:val="center"/>
              <w:rPr>
                <w:rFonts w:ascii="Calibri" w:hAnsi="Calibri" w:cs="Calibri" w:asciiTheme="minorHAnsi" w:cstheme="minorHAnsi" w:hAnsiTheme="minorHAnsi"/>
                <w:sz w:val="24"/>
              </w:rPr>
            </w:pPr>
            <w:r>
              <w:rPr>
                <w:rFonts w:eastAsia="0" w:cs="Calibri" w:ascii="Calibri" w:hAnsi="Calibri" w:asciiTheme="minorHAnsi" w:cstheme="minorHAnsi" w:hAnsiTheme="minorHAnsi"/>
                <w:sz w:val="24"/>
                <w:lang w:eastAsia="en-US"/>
              </w:rPr>
              <w:t>Capitão de Fragata (S)</w:t>
            </w:r>
          </w:p>
          <w:p>
            <w:pPr>
              <w:pStyle w:val="Normal"/>
              <w:spacing w:lineRule="auto" w:line="276"/>
              <w:jc w:val="center"/>
              <w:rPr>
                <w:rFonts w:ascii="Calibri" w:hAnsi="Calibri" w:cs="Calibri" w:asciiTheme="minorHAnsi" w:cstheme="minorHAnsi" w:hAnsiTheme="minorHAnsi"/>
                <w:sz w:val="24"/>
              </w:rPr>
            </w:pPr>
            <w:r>
              <w:rPr>
                <w:rFonts w:eastAsia="0" w:cs="Calibri" w:ascii="Calibri" w:hAnsi="Calibri" w:asciiTheme="minorHAnsi" w:cstheme="minorHAnsi" w:hAnsiTheme="minorHAnsi"/>
                <w:sz w:val="24"/>
                <w:lang w:eastAsia="en-US"/>
              </w:rPr>
              <w:t>Assessor de Inteligência</w:t>
            </w:r>
          </w:p>
        </w:tc>
      </w:tr>
    </w:tbl>
    <w:p>
      <w:pPr>
        <w:pStyle w:val="Normal"/>
        <w:rPr>
          <w:rFonts w:ascii="Calibri" w:hAnsi="Calibri" w:cs="Calibri" w:asciiTheme="minorHAnsi" w:cstheme="minorHAnsi" w:hAnsiTheme="minorHAnsi"/>
          <w:sz w:val="24"/>
        </w:rPr>
      </w:pPr>
      <w:r>
        <w:rPr>
          <w:rFonts w:cs="Calibri" w:cstheme="minorHAnsi" w:ascii="Calibri" w:hAnsi="Calibri"/>
          <w:sz w:val="24"/>
        </w:rPr>
      </w:r>
    </w:p>
    <w:p>
      <w:pPr>
        <w:pStyle w:val="Normal"/>
        <w:rPr>
          <w:rFonts w:ascii="Calibri" w:hAnsi="Calibri" w:cs="Calibri" w:asciiTheme="minorHAnsi" w:cstheme="minorHAnsi" w:hAnsiTheme="minorHAnsi"/>
          <w:sz w:val="24"/>
        </w:rPr>
      </w:pPr>
      <w:r>
        <w:rPr>
          <w:rFonts w:cs="Calibri" w:cstheme="minorHAnsi" w:ascii="Calibri" w:hAnsi="Calibri"/>
          <w:sz w:val="24"/>
        </w:rPr>
      </w:r>
    </w:p>
    <w:p>
      <w:pPr>
        <w:pStyle w:val="Normal"/>
        <w:rPr>
          <w:rFonts w:ascii="Calibri" w:hAnsi="Calibri" w:cs="Calibri" w:asciiTheme="minorHAnsi" w:cstheme="minorHAnsi" w:hAnsiTheme="minorHAnsi"/>
          <w:sz w:val="24"/>
        </w:rPr>
      </w:pPr>
      <w:r>
        <w:rPr>
          <w:rFonts w:cs="Calibri" w:cstheme="minorHAnsi" w:ascii="Calibri" w:hAnsi="Calibri"/>
          <w:sz w:val="24"/>
        </w:rPr>
      </w:r>
    </w:p>
    <w:p>
      <w:pPr>
        <w:pStyle w:val="Normal"/>
        <w:rPr>
          <w:rFonts w:ascii="Calibri" w:hAnsi="Calibri" w:cs="Calibri" w:asciiTheme="minorHAnsi" w:cstheme="minorHAnsi" w:hAnsiTheme="minorHAnsi"/>
          <w:sz w:val="24"/>
        </w:rPr>
      </w:pPr>
      <w:r>
        <w:rPr>
          <w:rFonts w:cs="Calibri" w:cstheme="minorHAnsi" w:ascii="Calibri" w:hAnsi="Calibri"/>
          <w:sz w:val="24"/>
        </w:rPr>
      </w:r>
    </w:p>
    <w:p>
      <w:pPr>
        <w:pStyle w:val="Normal"/>
        <w:rPr>
          <w:rFonts w:ascii="Calibri" w:hAnsi="Calibri" w:cs="Calibri" w:asciiTheme="minorHAnsi" w:cstheme="minorHAnsi" w:hAnsiTheme="minorHAnsi"/>
          <w:sz w:val="24"/>
        </w:rPr>
      </w:pPr>
      <w:r>
        <w:rPr>
          <w:rFonts w:cs="Calibri" w:cstheme="minorHAnsi" w:ascii="Calibri" w:hAnsi="Calibri"/>
          <w:sz w:val="24"/>
        </w:rPr>
      </w:r>
    </w:p>
    <w:p>
      <w:pPr>
        <w:pStyle w:val="Normal"/>
        <w:rPr>
          <w:rFonts w:ascii="Calibri" w:hAnsi="Calibri" w:cs="Calibri" w:asciiTheme="minorHAnsi" w:cstheme="minorHAnsi" w:hAnsiTheme="minorHAnsi"/>
          <w:sz w:val="24"/>
        </w:rPr>
      </w:pPr>
      <w:r>
        <w:rPr>
          <w:rFonts w:cs="Calibri" w:cstheme="minorHAnsi" w:ascii="Calibri" w:hAnsi="Calibri"/>
          <w:sz w:val="24"/>
        </w:rPr>
      </w:r>
    </w:p>
    <w:p>
      <w:pPr>
        <w:pStyle w:val="Normal"/>
        <w:rPr>
          <w:rFonts w:ascii="Calibri" w:hAnsi="Calibri" w:cs="Calibri" w:asciiTheme="minorHAnsi" w:cstheme="minorHAnsi" w:hAnsiTheme="minorHAnsi"/>
          <w:sz w:val="24"/>
        </w:rPr>
      </w:pPr>
      <w:r>
        <w:rPr>
          <w:rFonts w:cs="Calibri" w:cstheme="minorHAnsi" w:ascii="Calibri" w:hAnsi="Calibri"/>
          <w:sz w:val="24"/>
        </w:rPr>
      </w:r>
    </w:p>
    <w:p>
      <w:pPr>
        <w:pStyle w:val="Normal"/>
        <w:spacing w:lineRule="auto" w:line="276" w:before="0" w:after="120"/>
        <w:ind w:left="360" w:right="-15" w:hanging="0"/>
        <w:jc w:val="both"/>
        <w:rPr>
          <w:rFonts w:ascii="Calibri" w:hAnsi="Calibri" w:cs="Calibri" w:asciiTheme="minorHAnsi" w:cstheme="minorHAnsi" w:hAnsiTheme="minorHAnsi"/>
          <w:b/>
          <w:b/>
          <w:bCs/>
          <w:sz w:val="24"/>
          <w:lang w:eastAsia="en-US"/>
        </w:rPr>
      </w:pPr>
      <w:r>
        <w:rPr>
          <w:rFonts w:cs="Calibri" w:ascii="Calibri" w:hAnsi="Calibri" w:asciiTheme="minorHAnsi" w:cstheme="minorHAnsi" w:hAnsiTheme="minorHAnsi"/>
          <w:b/>
          <w:bCs/>
          <w:sz w:val="24"/>
          <w:lang w:eastAsia="en-US"/>
        </w:rPr>
        <w:t>Ato de aprovação.</w:t>
      </w:r>
    </w:p>
    <w:p>
      <w:pPr>
        <w:pStyle w:val="Normal"/>
        <w:spacing w:lineRule="auto" w:line="276" w:before="120" w:after="120"/>
        <w:ind w:firstLine="34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Ao que consta na justificativa e objeto da aquisição, em cumprimento ao disposto no inciso II do art. 14, do Decreto nº 10.024/2019, aprovo o Termo de Referência, diante do exposto, restrito aos aspectos legais e formais do processo, entendendo pelo prosseguimento do mesmo.</w:t>
      </w:r>
    </w:p>
    <w:p>
      <w:pPr>
        <w:pStyle w:val="Normal"/>
        <w:tabs>
          <w:tab w:val="left" w:pos="2268" w:leader="none"/>
        </w:tabs>
        <w:spacing w:lineRule="auto" w:line="276"/>
        <w:jc w:val="both"/>
        <w:rPr>
          <w:rFonts w:ascii="Calibri" w:hAnsi="Calibri" w:cs="Calibri" w:asciiTheme="minorHAnsi" w:cstheme="minorHAnsi" w:hAnsiTheme="minorHAnsi"/>
          <w:sz w:val="24"/>
        </w:rPr>
      </w:pPr>
      <w:r>
        <w:rPr>
          <w:rFonts w:cs="Calibri" w:cstheme="minorHAnsi" w:ascii="Calibri" w:hAnsi="Calibri"/>
          <w:sz w:val="24"/>
        </w:rPr>
      </w:r>
    </w:p>
    <w:p>
      <w:pPr>
        <w:pStyle w:val="Normal"/>
        <w:spacing w:before="0" w:after="360"/>
        <w:ind w:firstLine="340"/>
        <w:rPr>
          <w:rFonts w:ascii="Calibri" w:hAnsi="Calibri" w:cs="Calibri" w:asciiTheme="minorHAnsi" w:cstheme="minorHAnsi" w:hAnsiTheme="minorHAnsi"/>
          <w:sz w:val="24"/>
        </w:rPr>
      </w:pPr>
      <w:r>
        <w:rPr>
          <w:rFonts w:cs="Calibri" w:ascii="Calibri" w:hAnsi="Calibri" w:asciiTheme="minorHAnsi" w:cstheme="minorHAnsi" w:hAnsiTheme="minorHAnsi"/>
          <w:color w:val="000000"/>
          <w:sz w:val="24"/>
        </w:rPr>
        <w:t>Rio de Janeiro</w:t>
      </w:r>
      <w:r>
        <w:rPr>
          <w:rFonts w:cs="Calibri" w:ascii="Calibri" w:hAnsi="Calibri" w:asciiTheme="minorHAnsi" w:cstheme="minorHAnsi" w:hAnsiTheme="minorHAnsi"/>
          <w:bCs/>
          <w:color w:val="000000"/>
          <w:sz w:val="24"/>
        </w:rPr>
        <w:t>, _______ de _____________de 2022.</w:t>
      </w:r>
    </w:p>
    <w:p>
      <w:pPr>
        <w:pStyle w:val="Normal"/>
        <w:spacing w:lineRule="auto" w:line="276"/>
        <w:rPr>
          <w:rFonts w:ascii="Calibri" w:hAnsi="Calibri" w:eastAsia="Carlito" w:cs="Calibri" w:asciiTheme="minorHAnsi" w:cstheme="minorHAnsi" w:hAnsiTheme="minorHAnsi"/>
          <w:sz w:val="24"/>
        </w:rPr>
      </w:pPr>
      <w:r>
        <w:rPr>
          <w:rFonts w:eastAsia="Carlito" w:cs="Calibri" w:ascii="Calibri" w:hAnsi="Calibri" w:asciiTheme="minorHAnsi" w:cstheme="minorHAnsi" w:hAnsiTheme="minorHAnsi"/>
          <w:sz w:val="24"/>
          <w:highlight w:val="yellow"/>
        </w:rPr>
        <w:t xml:space="preserve"> </w:t>
      </w:r>
    </w:p>
    <w:p>
      <w:pPr>
        <w:pStyle w:val="Normal"/>
        <w:spacing w:lineRule="auto" w:line="276"/>
        <w:rPr>
          <w:rFonts w:ascii="Calibri" w:hAnsi="Calibri" w:eastAsia="0" w:cs="Calibri" w:asciiTheme="minorHAnsi" w:cstheme="minorHAnsi" w:hAnsiTheme="minorHAnsi"/>
          <w:b/>
          <w:b/>
          <w:bCs/>
          <w:sz w:val="24"/>
          <w:lang w:eastAsia="en-US"/>
        </w:rPr>
      </w:pPr>
      <w:r>
        <w:rPr>
          <w:rFonts w:eastAsia="0" w:cs="Calibri" w:cstheme="minorHAnsi" w:ascii="Calibri" w:hAnsi="Calibri"/>
          <w:b/>
          <w:bCs/>
          <w:sz w:val="24"/>
          <w:lang w:eastAsia="en-US"/>
        </w:rPr>
      </w:r>
    </w:p>
    <w:tbl>
      <w:tblPr>
        <w:tblW w:w="4784" w:type="dxa"/>
        <w:jc w:val="right"/>
        <w:tblInd w:w="0" w:type="dxa"/>
        <w:tblBorders/>
        <w:tblCellMar>
          <w:top w:w="0" w:type="dxa"/>
          <w:left w:w="108" w:type="dxa"/>
          <w:bottom w:w="0" w:type="dxa"/>
          <w:right w:w="108" w:type="dxa"/>
        </w:tblCellMar>
        <w:tblLook w:val="04a0"/>
      </w:tblPr>
      <w:tblGrid>
        <w:gridCol w:w="4784"/>
      </w:tblGrid>
      <w:tr>
        <w:trPr/>
        <w:tc>
          <w:tcPr>
            <w:tcW w:w="4784" w:type="dxa"/>
            <w:tcBorders/>
            <w:shd w:fill="auto" w:val="clear"/>
          </w:tcPr>
          <w:p>
            <w:pPr>
              <w:pStyle w:val="Corpodetexto"/>
              <w:spacing w:lineRule="auto" w:line="240" w:before="0" w:after="0"/>
              <w:jc w:val="center"/>
              <w:rPr>
                <w:rFonts w:ascii="Calibri" w:hAnsi="Calibri" w:cs="Calibri" w:asciiTheme="minorHAnsi" w:cstheme="minorHAnsi" w:hAnsiTheme="minorHAnsi"/>
                <w:sz w:val="24"/>
              </w:rPr>
            </w:pPr>
            <w:r>
              <w:rPr>
                <w:rFonts w:eastAsia="Carlito" w:cs="Calibri" w:ascii="Calibri" w:hAnsi="Calibri" w:asciiTheme="minorHAnsi" w:cstheme="minorHAnsi" w:hAnsiTheme="minorHAnsi"/>
                <w:iCs/>
                <w:color w:val="000000"/>
                <w:sz w:val="24"/>
                <w:lang w:eastAsia="en-US"/>
              </w:rPr>
              <w:t xml:space="preserve">   </w:t>
            </w:r>
            <w:r>
              <w:rPr>
                <w:rFonts w:eastAsia="0" w:cs="Calibri" w:ascii="Calibri" w:hAnsi="Calibri" w:asciiTheme="minorHAnsi" w:cstheme="minorHAnsi" w:hAnsiTheme="minorHAnsi"/>
                <w:sz w:val="24"/>
                <w:lang w:eastAsia="en-US"/>
              </w:rPr>
              <w:t>ANTÔNIO VITA DE MORAIS JÚNIOR</w:t>
            </w:r>
          </w:p>
          <w:p>
            <w:pPr>
              <w:pStyle w:val="Corpodetexto"/>
              <w:spacing w:lineRule="auto" w:line="240" w:before="0" w:after="0"/>
              <w:jc w:val="center"/>
              <w:rPr>
                <w:rFonts w:ascii="Calibri" w:hAnsi="Calibri" w:cs="Calibri" w:asciiTheme="minorHAnsi" w:cstheme="minorHAnsi" w:hAnsiTheme="minorHAnsi"/>
                <w:sz w:val="24"/>
              </w:rPr>
            </w:pPr>
            <w:r>
              <w:rPr>
                <w:rFonts w:eastAsia="0" w:cs="Calibri" w:ascii="Calibri" w:hAnsi="Calibri" w:asciiTheme="minorHAnsi" w:cstheme="minorHAnsi" w:hAnsiTheme="minorHAnsi"/>
                <w:sz w:val="24"/>
                <w:lang w:eastAsia="en-US"/>
              </w:rPr>
              <w:t>Capitão de Mar e Guerra (IM)</w:t>
            </w:r>
          </w:p>
          <w:p>
            <w:pPr>
              <w:pStyle w:val="Normal"/>
              <w:spacing w:lineRule="auto" w:line="240"/>
              <w:jc w:val="center"/>
              <w:rPr>
                <w:rFonts w:ascii="Calibri" w:hAnsi="Calibri" w:cs="Calibri" w:asciiTheme="minorHAnsi" w:cstheme="minorHAnsi" w:hAnsiTheme="minorHAnsi"/>
                <w:sz w:val="24"/>
              </w:rPr>
            </w:pPr>
            <w:r>
              <w:rPr>
                <w:rFonts w:eastAsia="0" w:cs="Calibri" w:ascii="Calibri" w:hAnsi="Calibri" w:asciiTheme="minorHAnsi" w:cstheme="minorHAnsi" w:hAnsiTheme="minorHAnsi"/>
                <w:sz w:val="24"/>
                <w:lang w:eastAsia="en-US"/>
              </w:rPr>
              <w:t>Ordenador de Despesas</w:t>
            </w:r>
          </w:p>
        </w:tc>
      </w:tr>
    </w:tbl>
    <w:p>
      <w:pPr>
        <w:pStyle w:val="Normal"/>
        <w:rPr/>
      </w:pPr>
      <w:r>
        <w:rPr/>
      </w:r>
    </w:p>
    <w:sectPr>
      <w:headerReference w:type="default" r:id="rId7"/>
      <w:headerReference w:type="first" r:id="rId8"/>
      <w:footerReference w:type="default" r:id="rId9"/>
      <w:footerReference w:type="first" r:id="rId10"/>
      <w:type w:val="nextPage"/>
      <w:pgSz w:w="11906" w:h="16838"/>
      <w:pgMar w:left="1800" w:right="1440" w:header="709" w:top="1245" w:footer="692" w:bottom="1440" w:gutter="0"/>
      <w:pgNumType w:fmt="decimal"/>
      <w:formProt w:val="false"/>
      <w:titlePg/>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libri Light">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jc w:val="center"/>
      <w:rPr/>
    </w:pPr>
    <w:r>
      <w:rPr>
        <w:sz w:val="24"/>
      </w:rPr>
      <w:t xml:space="preserve">- </w:t>
    </w:r>
    <w:r>
      <w:rPr>
        <w:sz w:val="24"/>
      </w:rPr>
      <w:fldChar w:fldCharType="begin"/>
    </w:r>
    <w:r>
      <w:rPr>
        <w:sz w:val="24"/>
      </w:rPr>
      <w:instrText> PAGE </w:instrText>
    </w:r>
    <w:r>
      <w:rPr>
        <w:sz w:val="24"/>
      </w:rPr>
      <w:fldChar w:fldCharType="separate"/>
    </w:r>
    <w:r>
      <w:rPr>
        <w:sz w:val="24"/>
      </w:rPr>
      <w:t>14</w:t>
    </w:r>
    <w:r>
      <w:rPr>
        <w:sz w:val="24"/>
      </w:rPr>
      <w:fldChar w:fldCharType="end"/>
    </w:r>
    <w:r>
      <w:rPr>
        <w:sz w:val="24"/>
      </w:rPr>
      <w:t xml:space="preserve"> de 14 - </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jc w:val="center"/>
      <w:rPr/>
    </w:pPr>
    <w:r>
      <w:rPr>
        <w:sz w:val="24"/>
      </w:rPr>
      <w:t xml:space="preserve">- </w:t>
    </w:r>
    <w:r>
      <w:rPr>
        <w:sz w:val="24"/>
      </w:rPr>
      <w:fldChar w:fldCharType="begin"/>
    </w:r>
    <w:r>
      <w:rPr>
        <w:sz w:val="24"/>
      </w:rPr>
      <w:instrText> PAGE </w:instrText>
    </w:r>
    <w:r>
      <w:rPr>
        <w:sz w:val="24"/>
      </w:rPr>
      <w:fldChar w:fldCharType="separate"/>
    </w:r>
    <w:r>
      <w:rPr>
        <w:sz w:val="24"/>
      </w:rPr>
      <w:t>1</w:t>
    </w:r>
    <w:r>
      <w:rPr>
        <w:sz w:val="24"/>
      </w:rPr>
      <w:fldChar w:fldCharType="end"/>
    </w:r>
    <w:r>
      <w:rPr>
        <w:sz w:val="24"/>
      </w:rPr>
      <w:t xml:space="preserve"> de 14 -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pPr>
    <w:r>
      <w:rPr/>
      <w:t>Continuação do Aviso de Dispensa Eletrônica nº              /2022</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sz w:val="24"/>
        <w:b/>
        <w:rFonts w:ascii="Calibri" w:hAnsi="Calibri"/>
      </w:rPr>
    </w:lvl>
    <w:lvl w:ilvl="1">
      <w:start w:val="1"/>
      <w:numFmt w:val="decimal"/>
      <w:lvlText w:val="%1.%2."/>
      <w:lvlJc w:val="left"/>
      <w:pPr>
        <w:ind w:left="792" w:hanging="432"/>
      </w:pPr>
      <w:rPr>
        <w:sz w:val="24"/>
        <w:i w:val="false"/>
        <w:b/>
        <w:iCs/>
        <w:bCs w:val="false"/>
        <w:rFonts w:ascii="Calibri" w:hAnsi="Calibri"/>
        <w:color w:val="000000"/>
      </w:rPr>
    </w:lvl>
    <w:lvl w:ilvl="2">
      <w:start w:val="1"/>
      <w:numFmt w:val="decimal"/>
      <w:lvlText w:val="%1.%2.%3."/>
      <w:lvlJc w:val="left"/>
      <w:pPr>
        <w:ind w:left="1224" w:hanging="504"/>
      </w:pPr>
      <w:rPr>
        <w:sz w:val="24"/>
        <w:i w:val="false"/>
        <w:b/>
        <w:iCs/>
        <w:bCs w:val="false"/>
        <w:rFonts w:ascii="Calibri" w:hAnsi="Calibri" w:cs="Arial"/>
        <w:color w:val="00000A"/>
      </w:rPr>
    </w:lvl>
    <w:lvl w:ilvl="3">
      <w:start w:val="1"/>
      <w:numFmt w:val="decimal"/>
      <w:lvlText w:val="%1.%2.%3.%4."/>
      <w:lvlJc w:val="left"/>
      <w:pPr>
        <w:ind w:left="1728" w:hanging="648"/>
      </w:pPr>
      <w:rPr>
        <w:sz w:val="24"/>
        <w:b/>
        <w:szCs w:val="20"/>
        <w:rFonts w:ascii="Calibri" w:hAnsi="Calibri"/>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decimal"/>
      <w:lvlText w:val="%1.%2.%3."/>
      <w:lvlJc w:val="left"/>
      <w:pPr>
        <w:ind w:left="1224" w:hanging="504"/>
      </w:pPr>
      <w:rPr>
        <w:i w:val="false"/>
        <w:b w:val="false"/>
        <w:iCs/>
        <w:rFonts w:cs="Arial"/>
        <w:color w:val="00000A"/>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lowerLetter"/>
      <w:lvlText w:val="%3)"/>
      <w:lvlJc w:val="left"/>
      <w:pPr>
        <w:ind w:left="1224" w:hanging="504"/>
      </w:pPr>
      <w:rPr>
        <w:sz w:val="24"/>
        <w:i w:val="false"/>
        <w:b w:val="false"/>
        <w:iCs/>
        <w:rFonts w:ascii="Calibri" w:hAnsi="Calibri"/>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75"/>
  <w:mirrorMargins/>
  <w:defaultTabStop w:val="708"/>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uiPriority="10" w:semiHidden="0" w:unhideWhenUsed="0" w:qFormat="1"/>
    <w:lsdException w:name="Default Paragraph Font" w:uiPriority="1"/>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Table Grid"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0"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d0e1a"/>
    <w:pPr>
      <w:widowControl/>
      <w:bidi w:val="0"/>
      <w:jc w:val="left"/>
    </w:pPr>
    <w:rPr>
      <w:rFonts w:ascii="Arial" w:hAnsi="Arial" w:eastAsia="Times New Roman" w:cs="Tahoma"/>
      <w:color w:val="00000A"/>
      <w:kern w:val="0"/>
      <w:sz w:val="20"/>
      <w:szCs w:val="24"/>
      <w:lang w:val="pt-BR" w:eastAsia="pt-BR" w:bidi="ar-SA"/>
    </w:rPr>
  </w:style>
  <w:style w:type="paragraph" w:styleId="Ttulo1" w:customStyle="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Citao"/>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link w:val="Heading1"/>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link w:val="Textodecomentrio"/>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ssuntodocomentrio"/>
    <w:uiPriority w:val="99"/>
    <w:semiHidden/>
    <w:qFormat/>
    <w:rsid w:val="003d08af"/>
    <w:rPr>
      <w:rFonts w:ascii="Arial" w:hAnsi="Arial" w:eastAsia="Times New Roman" w:cs="Tahoma"/>
      <w:b/>
      <w:bCs/>
      <w:sz w:val="20"/>
      <w:szCs w:val="20"/>
      <w:lang w:eastAsia="pt-BR"/>
    </w:rPr>
  </w:style>
  <w:style w:type="character" w:styleId="LinkdaInternet" w:customStyle="1">
    <w:name w:val="Link da Internet"/>
    <w:rsid w:val="002f5eff"/>
    <w:rPr>
      <w:color w:val="000080"/>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Textodebalo"/>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link w:val="Header"/>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link w:val="Footer"/>
    <w:uiPriority w:val="99"/>
    <w:qFormat/>
    <w:rsid w:val="00805244"/>
    <w:rPr>
      <w:rFonts w:ascii="Arial" w:hAnsi="Arial" w:eastAsia="Times New Roman" w:cs="Tahoma"/>
      <w:sz w:val="20"/>
      <w:szCs w:val="24"/>
      <w:lang w:eastAsia="pt-BR"/>
    </w:rPr>
  </w:style>
  <w:style w:type="character" w:styleId="ListLabel1" w:customStyle="1">
    <w:name w:val="ListLabel 1"/>
    <w:qFormat/>
    <w:rsid w:val="00be0b87"/>
    <w:rPr>
      <w:rFonts w:ascii="Arial" w:hAnsi="Arial"/>
      <w:b/>
    </w:rPr>
  </w:style>
  <w:style w:type="character" w:styleId="ListLabel2" w:customStyle="1">
    <w:name w:val="ListLabel 2"/>
    <w:qFormat/>
    <w:rsid w:val="00be0b87"/>
    <w:rPr>
      <w:rFonts w:ascii="Arial" w:hAnsi="Arial"/>
      <w:b/>
      <w:i w:val="false"/>
      <w:iCs/>
      <w:color w:val="000000"/>
    </w:rPr>
  </w:style>
  <w:style w:type="character" w:styleId="ListLabel3" w:customStyle="1">
    <w:name w:val="ListLabel 3"/>
    <w:qFormat/>
    <w:rsid w:val="00be0b87"/>
    <w:rPr>
      <w:rFonts w:ascii="Arial" w:hAnsi="Arial" w:cs="Arial"/>
      <w:b/>
      <w:i w:val="false"/>
      <w:iCs/>
      <w:color w:val="00000A"/>
    </w:rPr>
  </w:style>
  <w:style w:type="character" w:styleId="ListLabel4" w:customStyle="1">
    <w:name w:val="ListLabel 4"/>
    <w:qFormat/>
    <w:rsid w:val="00be0b87"/>
    <w:rPr>
      <w:rFonts w:cs="Arial"/>
    </w:rPr>
  </w:style>
  <w:style w:type="character" w:styleId="ListLabel5" w:customStyle="1">
    <w:name w:val="ListLabel 5"/>
    <w:qFormat/>
    <w:rsid w:val="00be0b87"/>
    <w:rPr>
      <w:color w:val="00000A"/>
    </w:rPr>
  </w:style>
  <w:style w:type="character" w:styleId="ListLabel6" w:customStyle="1">
    <w:name w:val="ListLabel 6"/>
    <w:qFormat/>
    <w:rsid w:val="00be0b87"/>
    <w:rPr>
      <w:color w:val="00000A"/>
    </w:rPr>
  </w:style>
  <w:style w:type="character" w:styleId="ListLabel7" w:customStyle="1">
    <w:name w:val="ListLabel 7"/>
    <w:qFormat/>
    <w:rsid w:val="00be0b87"/>
    <w:rPr>
      <w:color w:val="00000A"/>
    </w:rPr>
  </w:style>
  <w:style w:type="character" w:styleId="ListLabel8" w:customStyle="1">
    <w:name w:val="ListLabel 8"/>
    <w:qFormat/>
    <w:rsid w:val="00be0b87"/>
    <w:rPr>
      <w:color w:val="00000A"/>
    </w:rPr>
  </w:style>
  <w:style w:type="character" w:styleId="ListLabel9" w:customStyle="1">
    <w:name w:val="ListLabel 9"/>
    <w:qFormat/>
    <w:rsid w:val="00be0b87"/>
    <w:rPr>
      <w:color w:val="00000A"/>
    </w:rPr>
  </w:style>
  <w:style w:type="character" w:styleId="ListLabel10" w:customStyle="1">
    <w:name w:val="ListLabel 10"/>
    <w:qFormat/>
    <w:rsid w:val="00be0b87"/>
    <w:rPr>
      <w:color w:val="00000A"/>
    </w:rPr>
  </w:style>
  <w:style w:type="character" w:styleId="ListLabel11" w:customStyle="1">
    <w:name w:val="ListLabel 11"/>
    <w:qFormat/>
    <w:rsid w:val="00be0b87"/>
    <w:rPr>
      <w:color w:val="00000A"/>
    </w:rPr>
  </w:style>
  <w:style w:type="character" w:styleId="ListLabel12" w:customStyle="1">
    <w:name w:val="ListLabel 12"/>
    <w:qFormat/>
    <w:rsid w:val="00be0b87"/>
    <w:rPr>
      <w:color w:val="00000A"/>
    </w:rPr>
  </w:style>
  <w:style w:type="character" w:styleId="ListLabel13" w:customStyle="1">
    <w:name w:val="ListLabel 13"/>
    <w:qFormat/>
    <w:rsid w:val="00be0b87"/>
    <w:rPr>
      <w:color w:val="00000A"/>
    </w:rPr>
  </w:style>
  <w:style w:type="character" w:styleId="ListLabel14" w:customStyle="1">
    <w:name w:val="ListLabel 14"/>
    <w:qFormat/>
    <w:rsid w:val="00be0b87"/>
    <w:rPr>
      <w:b/>
    </w:rPr>
  </w:style>
  <w:style w:type="character" w:styleId="ListLabel15" w:customStyle="1">
    <w:name w:val="ListLabel 15"/>
    <w:qFormat/>
    <w:rsid w:val="00be0b87"/>
    <w:rPr>
      <w:b w:val="false"/>
      <w:i w:val="false"/>
      <w:iCs/>
    </w:rPr>
  </w:style>
  <w:style w:type="character" w:styleId="ListLabel16" w:customStyle="1">
    <w:name w:val="ListLabel 16"/>
    <w:qFormat/>
    <w:rsid w:val="00be0b87"/>
    <w:rPr>
      <w:rFonts w:cs="Arial"/>
      <w:b w:val="false"/>
      <w:i w:val="false"/>
      <w:iCs/>
      <w:color w:val="00000A"/>
    </w:rPr>
  </w:style>
  <w:style w:type="character" w:styleId="ListLabel17" w:customStyle="1">
    <w:name w:val="ListLabel 17"/>
    <w:qFormat/>
    <w:rsid w:val="00be0b87"/>
    <w:rPr>
      <w:i w:val="false"/>
      <w:color w:val="000000"/>
    </w:rPr>
  </w:style>
  <w:style w:type="character" w:styleId="ListLabel18" w:customStyle="1">
    <w:name w:val="ListLabel 18"/>
    <w:qFormat/>
    <w:rsid w:val="00be0b87"/>
    <w:rPr>
      <w:i w:val="false"/>
      <w:color w:val="000000"/>
    </w:rPr>
  </w:style>
  <w:style w:type="character" w:styleId="ListLabel19" w:customStyle="1">
    <w:name w:val="ListLabel 19"/>
    <w:qFormat/>
    <w:rsid w:val="00be0b87"/>
    <w:rPr>
      <w:i w:val="false"/>
      <w:color w:val="000000"/>
    </w:rPr>
  </w:style>
  <w:style w:type="character" w:styleId="ListLabel20" w:customStyle="1">
    <w:name w:val="ListLabel 20"/>
    <w:qFormat/>
    <w:rsid w:val="00be0b87"/>
    <w:rPr>
      <w:i w:val="false"/>
      <w:color w:val="000000"/>
    </w:rPr>
  </w:style>
  <w:style w:type="character" w:styleId="ListLabel21" w:customStyle="1">
    <w:name w:val="ListLabel 21"/>
    <w:qFormat/>
    <w:rsid w:val="00be0b87"/>
    <w:rPr>
      <w:i w:val="false"/>
      <w:color w:val="000000"/>
    </w:rPr>
  </w:style>
  <w:style w:type="character" w:styleId="ListLabel22" w:customStyle="1">
    <w:name w:val="ListLabel 22"/>
    <w:qFormat/>
    <w:rsid w:val="00be0b87"/>
    <w:rPr>
      <w:i w:val="false"/>
      <w:color w:val="000000"/>
    </w:rPr>
  </w:style>
  <w:style w:type="character" w:styleId="ListLabel23" w:customStyle="1">
    <w:name w:val="ListLabel 23"/>
    <w:qFormat/>
    <w:rsid w:val="00be0b87"/>
    <w:rPr>
      <w:i w:val="false"/>
      <w:color w:val="000000"/>
    </w:rPr>
  </w:style>
  <w:style w:type="character" w:styleId="ListLabel24" w:customStyle="1">
    <w:name w:val="ListLabel 24"/>
    <w:qFormat/>
    <w:rsid w:val="00be0b87"/>
    <w:rPr>
      <w:i w:val="false"/>
      <w:color w:val="000000"/>
    </w:rPr>
  </w:style>
  <w:style w:type="character" w:styleId="ListLabel25" w:customStyle="1">
    <w:name w:val="ListLabel 25"/>
    <w:qFormat/>
    <w:rsid w:val="00be0b87"/>
    <w:rPr>
      <w:i w:val="false"/>
      <w:color w:val="000000"/>
    </w:rPr>
  </w:style>
  <w:style w:type="character" w:styleId="ListLabel26" w:customStyle="1">
    <w:name w:val="ListLabel 26"/>
    <w:qFormat/>
    <w:rsid w:val="00be0b87"/>
    <w:rPr>
      <w:b/>
    </w:rPr>
  </w:style>
  <w:style w:type="character" w:styleId="ListLabel27" w:customStyle="1">
    <w:name w:val="ListLabel 27"/>
    <w:qFormat/>
    <w:rsid w:val="00be0b87"/>
    <w:rPr>
      <w:b w:val="false"/>
      <w:i w:val="false"/>
      <w:iCs/>
    </w:rPr>
  </w:style>
  <w:style w:type="character" w:styleId="ListLabel28" w:customStyle="1">
    <w:name w:val="ListLabel 28"/>
    <w:qFormat/>
    <w:rsid w:val="00be0b87"/>
    <w:rPr>
      <w:rFonts w:cs="Arial"/>
      <w:b w:val="false"/>
      <w:i w:val="false"/>
      <w:iCs/>
      <w:color w:val="00000A"/>
    </w:rPr>
  </w:style>
  <w:style w:type="character" w:styleId="ListLabel29" w:customStyle="1">
    <w:name w:val="ListLabel 29"/>
    <w:qFormat/>
    <w:rsid w:val="00be0b87"/>
    <w:rPr>
      <w:b/>
    </w:rPr>
  </w:style>
  <w:style w:type="character" w:styleId="ListLabel30" w:customStyle="1">
    <w:name w:val="ListLabel 30"/>
    <w:qFormat/>
    <w:rsid w:val="00be0b87"/>
    <w:rPr>
      <w:b w:val="false"/>
      <w:i w:val="false"/>
      <w:iCs/>
    </w:rPr>
  </w:style>
  <w:style w:type="character" w:styleId="ListLabel31" w:customStyle="1">
    <w:name w:val="ListLabel 31"/>
    <w:qFormat/>
    <w:rsid w:val="00be0b87"/>
    <w:rPr>
      <w:rFonts w:cs="Arial"/>
      <w:b w:val="false"/>
      <w:i w:val="false"/>
      <w:iCs/>
      <w:color w:val="00000A"/>
    </w:rPr>
  </w:style>
  <w:style w:type="character" w:styleId="ListLabel32" w:customStyle="1">
    <w:name w:val="ListLabel 32"/>
    <w:qFormat/>
    <w:rsid w:val="00be0b87"/>
    <w:rPr>
      <w:b/>
    </w:rPr>
  </w:style>
  <w:style w:type="character" w:styleId="ListLabel33" w:customStyle="1">
    <w:name w:val="ListLabel 33"/>
    <w:qFormat/>
    <w:rsid w:val="00be0b87"/>
    <w:rPr>
      <w:b w:val="false"/>
      <w:i w:val="false"/>
      <w:iCs/>
    </w:rPr>
  </w:style>
  <w:style w:type="character" w:styleId="ListLabel34" w:customStyle="1">
    <w:name w:val="ListLabel 34"/>
    <w:qFormat/>
    <w:rsid w:val="00be0b87"/>
    <w:rPr>
      <w:rFonts w:cs="Arial"/>
      <w:b w:val="false"/>
      <w:i w:val="false"/>
      <w:iCs/>
      <w:color w:val="00000A"/>
    </w:rPr>
  </w:style>
  <w:style w:type="character" w:styleId="ListLabel35" w:customStyle="1">
    <w:name w:val="ListLabel 35"/>
    <w:qFormat/>
    <w:rsid w:val="00be0b87"/>
    <w:rPr>
      <w:b/>
    </w:rPr>
  </w:style>
  <w:style w:type="character" w:styleId="ListLabel36" w:customStyle="1">
    <w:name w:val="ListLabel 36"/>
    <w:qFormat/>
    <w:rsid w:val="00be0b87"/>
    <w:rPr>
      <w:b w:val="false"/>
      <w:i w:val="false"/>
      <w:iCs/>
    </w:rPr>
  </w:style>
  <w:style w:type="character" w:styleId="ListLabel37" w:customStyle="1">
    <w:name w:val="ListLabel 37"/>
    <w:qFormat/>
    <w:rsid w:val="00be0b87"/>
    <w:rPr>
      <w:rFonts w:cs="Arial"/>
      <w:b w:val="false"/>
      <w:i w:val="false"/>
      <w:iCs/>
      <w:color w:val="00000A"/>
    </w:rPr>
  </w:style>
  <w:style w:type="character" w:styleId="ListLabel38" w:customStyle="1">
    <w:name w:val="ListLabel 38"/>
    <w:qFormat/>
    <w:rsid w:val="00be0b87"/>
    <w:rPr>
      <w:b/>
    </w:rPr>
  </w:style>
  <w:style w:type="character" w:styleId="ListLabel39" w:customStyle="1">
    <w:name w:val="ListLabel 39"/>
    <w:qFormat/>
    <w:rsid w:val="00be0b87"/>
    <w:rPr>
      <w:b w:val="false"/>
      <w:i w:val="false"/>
      <w:iCs/>
    </w:rPr>
  </w:style>
  <w:style w:type="character" w:styleId="ListLabel40" w:customStyle="1">
    <w:name w:val="ListLabel 40"/>
    <w:qFormat/>
    <w:rsid w:val="00be0b87"/>
    <w:rPr>
      <w:rFonts w:cs="Arial"/>
      <w:b w:val="false"/>
      <w:i w:val="false"/>
      <w:iCs/>
      <w:color w:val="00000A"/>
    </w:rPr>
  </w:style>
  <w:style w:type="character" w:styleId="ListLabel41" w:customStyle="1">
    <w:name w:val="ListLabel 41"/>
    <w:qFormat/>
    <w:rsid w:val="00be0b87"/>
    <w:rPr>
      <w:b/>
      <w:i w:val="false"/>
      <w:strike w:val="false"/>
      <w:dstrike w:val="false"/>
    </w:rPr>
  </w:style>
  <w:style w:type="character" w:styleId="ListLabel42" w:customStyle="1">
    <w:name w:val="ListLabel 42"/>
    <w:qFormat/>
    <w:rsid w:val="00be0b87"/>
    <w:rPr>
      <w:b w:val="false"/>
      <w:strike w:val="false"/>
      <w:dstrike w:val="false"/>
    </w:rPr>
  </w:style>
  <w:style w:type="character" w:styleId="ListLabel43" w:customStyle="1">
    <w:name w:val="ListLabel 43"/>
    <w:qFormat/>
    <w:rsid w:val="00be0b87"/>
    <w:rPr>
      <w:i w:val="false"/>
      <w:strike w:val="false"/>
      <w:dstrike w:val="false"/>
    </w:rPr>
  </w:style>
  <w:style w:type="character" w:styleId="ListLabel44" w:customStyle="1">
    <w:name w:val="ListLabel 44"/>
    <w:qFormat/>
    <w:rsid w:val="00be0b87"/>
    <w:rPr>
      <w:b w:val="false"/>
    </w:rPr>
  </w:style>
  <w:style w:type="character" w:styleId="ListLabel45" w:customStyle="1">
    <w:name w:val="ListLabel 45"/>
    <w:qFormat/>
    <w:rsid w:val="00be0b87"/>
    <w:rPr>
      <w:b w:val="false"/>
    </w:rPr>
  </w:style>
  <w:style w:type="character" w:styleId="ListLabel46" w:customStyle="1">
    <w:name w:val="ListLabel 46"/>
    <w:qFormat/>
    <w:rsid w:val="00be0b87"/>
    <w:rPr>
      <w:b w:val="false"/>
    </w:rPr>
  </w:style>
  <w:style w:type="character" w:styleId="ListLabel47" w:customStyle="1">
    <w:name w:val="ListLabel 47"/>
    <w:qFormat/>
    <w:rsid w:val="00be0b87"/>
    <w:rPr>
      <w:b w:val="false"/>
    </w:rPr>
  </w:style>
  <w:style w:type="character" w:styleId="ListLabel48" w:customStyle="1">
    <w:name w:val="ListLabel 48"/>
    <w:qFormat/>
    <w:rsid w:val="00be0b87"/>
    <w:rPr>
      <w:rFonts w:ascii="Arial" w:hAnsi="Arial"/>
      <w:b/>
    </w:rPr>
  </w:style>
  <w:style w:type="character" w:styleId="ListLabel49" w:customStyle="1">
    <w:name w:val="ListLabel 49"/>
    <w:qFormat/>
    <w:rsid w:val="00be0b87"/>
    <w:rPr>
      <w:rFonts w:ascii="Arial" w:hAnsi="Arial"/>
      <w:b/>
    </w:rPr>
  </w:style>
  <w:style w:type="character" w:styleId="ListLabel50" w:customStyle="1">
    <w:name w:val="ListLabel 50"/>
    <w:qFormat/>
    <w:rsid w:val="00be0b87"/>
    <w:rPr>
      <w:b/>
    </w:rPr>
  </w:style>
  <w:style w:type="character" w:styleId="ListLabel51" w:customStyle="1">
    <w:name w:val="ListLabel 51"/>
    <w:qFormat/>
    <w:rsid w:val="00be0b87"/>
    <w:rPr>
      <w:b w:val="false"/>
      <w:i w:val="false"/>
      <w:iCs/>
    </w:rPr>
  </w:style>
  <w:style w:type="character" w:styleId="ListLabel52" w:customStyle="1">
    <w:name w:val="ListLabel 52"/>
    <w:qFormat/>
    <w:rsid w:val="00be0b87"/>
    <w:rPr>
      <w:rFonts w:cs="Arial"/>
      <w:b w:val="false"/>
      <w:i w:val="false"/>
      <w:iCs/>
      <w:color w:val="00000A"/>
    </w:rPr>
  </w:style>
  <w:style w:type="character" w:styleId="ListLabel53" w:customStyle="1">
    <w:name w:val="ListLabel 53"/>
    <w:qFormat/>
    <w:rsid w:val="00be0b87"/>
    <w:rPr>
      <w:rFonts w:cs="Courier New"/>
    </w:rPr>
  </w:style>
  <w:style w:type="character" w:styleId="ListLabel54" w:customStyle="1">
    <w:name w:val="ListLabel 54"/>
    <w:qFormat/>
    <w:rsid w:val="00be0b87"/>
    <w:rPr>
      <w:rFonts w:cs="Courier New"/>
    </w:rPr>
  </w:style>
  <w:style w:type="character" w:styleId="ListLabel55" w:customStyle="1">
    <w:name w:val="ListLabel 55"/>
    <w:qFormat/>
    <w:rsid w:val="00be0b87"/>
    <w:rPr>
      <w:rFonts w:cs="Courier New"/>
    </w:rPr>
  </w:style>
  <w:style w:type="character" w:styleId="ListLabel56" w:customStyle="1">
    <w:name w:val="ListLabel 56"/>
    <w:qFormat/>
    <w:rsid w:val="00be0b87"/>
    <w:rPr>
      <w:b/>
    </w:rPr>
  </w:style>
  <w:style w:type="character" w:styleId="ListLabel57" w:customStyle="1">
    <w:name w:val="ListLabel 57"/>
    <w:qFormat/>
    <w:rsid w:val="00be0b87"/>
    <w:rPr>
      <w:b w:val="false"/>
      <w:i w:val="false"/>
      <w:iCs/>
    </w:rPr>
  </w:style>
  <w:style w:type="character" w:styleId="ListLabel58" w:customStyle="1">
    <w:name w:val="ListLabel 58"/>
    <w:qFormat/>
    <w:rsid w:val="00be0b87"/>
    <w:rPr>
      <w:rFonts w:cs="Arial"/>
      <w:b w:val="false"/>
      <w:i w:val="false"/>
      <w:iCs/>
      <w:color w:val="00000A"/>
    </w:rPr>
  </w:style>
  <w:style w:type="character" w:styleId="ListLabel59" w:customStyle="1">
    <w:name w:val="ListLabel 59"/>
    <w:qFormat/>
    <w:rsid w:val="00be0b87"/>
    <w:rPr>
      <w:rFonts w:cs="Arial"/>
      <w:b/>
    </w:rPr>
  </w:style>
  <w:style w:type="character" w:styleId="ListLabel60" w:customStyle="1">
    <w:name w:val="ListLabel 60"/>
    <w:qFormat/>
    <w:rsid w:val="00be0b87"/>
    <w:rPr>
      <w:b w:val="false"/>
      <w:i w:val="false"/>
      <w:iCs/>
    </w:rPr>
  </w:style>
  <w:style w:type="character" w:styleId="ListLabel61" w:customStyle="1">
    <w:name w:val="ListLabel 61"/>
    <w:qFormat/>
    <w:rsid w:val="00be0b87"/>
    <w:rPr>
      <w:b w:val="false"/>
      <w:i w:val="false"/>
      <w:iCs/>
      <w:color w:val="00000A"/>
    </w:rPr>
  </w:style>
  <w:style w:type="character" w:styleId="ListLabel62" w:customStyle="1">
    <w:name w:val="ListLabel 62"/>
    <w:qFormat/>
    <w:rsid w:val="00be0b87"/>
    <w:rPr>
      <w:b/>
    </w:rPr>
  </w:style>
  <w:style w:type="character" w:styleId="ListLabel63" w:customStyle="1">
    <w:name w:val="ListLabel 63"/>
    <w:qFormat/>
    <w:rsid w:val="00be0b87"/>
    <w:rPr>
      <w:b w:val="false"/>
      <w:i w:val="false"/>
      <w:iCs/>
    </w:rPr>
  </w:style>
  <w:style w:type="character" w:styleId="ListLabel64" w:customStyle="1">
    <w:name w:val="ListLabel 64"/>
    <w:qFormat/>
    <w:rsid w:val="00be0b87"/>
    <w:rPr>
      <w:rFonts w:cs="Arial"/>
      <w:b w:val="false"/>
      <w:i w:val="false"/>
      <w:iCs/>
      <w:color w:val="00000A"/>
    </w:rPr>
  </w:style>
  <w:style w:type="character" w:styleId="ListLabel65" w:customStyle="1">
    <w:name w:val="ListLabel 65"/>
    <w:qFormat/>
    <w:rsid w:val="00be0b87"/>
    <w:rPr>
      <w:b/>
    </w:rPr>
  </w:style>
  <w:style w:type="character" w:styleId="ListLabel66" w:customStyle="1">
    <w:name w:val="ListLabel 66"/>
    <w:qFormat/>
    <w:rsid w:val="00be0b87"/>
    <w:rPr>
      <w:b w:val="false"/>
      <w:i w:val="false"/>
      <w:iCs/>
    </w:rPr>
  </w:style>
  <w:style w:type="character" w:styleId="ListLabel67" w:customStyle="1">
    <w:name w:val="ListLabel 67"/>
    <w:qFormat/>
    <w:rsid w:val="00be0b87"/>
    <w:rPr>
      <w:rFonts w:cs="Arial"/>
      <w:b w:val="false"/>
      <w:i w:val="false"/>
      <w:iCs/>
      <w:color w:val="00000A"/>
    </w:rPr>
  </w:style>
  <w:style w:type="character" w:styleId="ListLabel68" w:customStyle="1">
    <w:name w:val="ListLabel 68"/>
    <w:qFormat/>
    <w:rsid w:val="00be0b87"/>
    <w:rPr>
      <w:b/>
    </w:rPr>
  </w:style>
  <w:style w:type="character" w:styleId="ListLabel69" w:customStyle="1">
    <w:name w:val="ListLabel 69"/>
    <w:qFormat/>
    <w:rsid w:val="00be0b87"/>
    <w:rPr>
      <w:b w:val="false"/>
      <w:i w:val="false"/>
      <w:iCs/>
    </w:rPr>
  </w:style>
  <w:style w:type="character" w:styleId="ListLabel70" w:customStyle="1">
    <w:name w:val="ListLabel 70"/>
    <w:qFormat/>
    <w:rsid w:val="00be0b87"/>
    <w:rPr>
      <w:b w:val="false"/>
      <w:i w:val="false"/>
      <w:iCs/>
      <w:color w:val="00000A"/>
    </w:rPr>
  </w:style>
  <w:style w:type="character" w:styleId="ListLabel71" w:customStyle="1">
    <w:name w:val="ListLabel 71"/>
    <w:qFormat/>
    <w:rsid w:val="00be0b87"/>
    <w:rPr>
      <w:rFonts w:cs="Arial"/>
    </w:rPr>
  </w:style>
  <w:style w:type="character" w:styleId="ListLabel72" w:customStyle="1">
    <w:name w:val="ListLabel 72"/>
    <w:qFormat/>
    <w:rsid w:val="00be0b87"/>
    <w:rPr>
      <w:rFonts w:eastAsia="Calibri" w:cs="Arial"/>
      <w:szCs w:val="20"/>
    </w:rPr>
  </w:style>
  <w:style w:type="character" w:styleId="ListLabel73" w:customStyle="1">
    <w:name w:val="ListLabel 73"/>
    <w:qFormat/>
    <w:rsid w:val="00be0b87"/>
    <w:rPr>
      <w:rFonts w:eastAsia="Calibri" w:cs="Arial"/>
      <w:lang w:eastAsia="ar-SA"/>
    </w:rPr>
  </w:style>
  <w:style w:type="character" w:styleId="ListLabel74" w:customStyle="1">
    <w:name w:val="ListLabel 74"/>
    <w:qFormat/>
    <w:rsid w:val="00be0b87"/>
    <w:rPr>
      <w:color w:val="000000"/>
    </w:rPr>
  </w:style>
  <w:style w:type="character" w:styleId="CorpodetextoChar" w:customStyle="1">
    <w:name w:val="Corpo de texto Char"/>
    <w:basedOn w:val="DefaultParagraphFont"/>
    <w:qFormat/>
    <w:rsid w:val="00be0b87"/>
    <w:rPr>
      <w:sz w:val="24"/>
    </w:rPr>
  </w:style>
  <w:style w:type="character" w:styleId="ListLabel75" w:customStyle="1">
    <w:name w:val="ListLabel 75"/>
    <w:qFormat/>
    <w:rsid w:val="00be0b87"/>
    <w:rPr>
      <w:rFonts w:ascii="Arial" w:hAnsi="Arial"/>
      <w:b/>
      <w:sz w:val="24"/>
    </w:rPr>
  </w:style>
  <w:style w:type="character" w:styleId="ListLabel76" w:customStyle="1">
    <w:name w:val="ListLabel 76"/>
    <w:qFormat/>
    <w:rsid w:val="00be0b87"/>
    <w:rPr>
      <w:rFonts w:ascii="Arial" w:hAnsi="Arial"/>
      <w:b/>
      <w:i w:val="false"/>
      <w:iCs/>
      <w:color w:val="000000"/>
      <w:sz w:val="24"/>
    </w:rPr>
  </w:style>
  <w:style w:type="character" w:styleId="ListLabel77" w:customStyle="1">
    <w:name w:val="ListLabel 77"/>
    <w:qFormat/>
    <w:rsid w:val="00be0b87"/>
    <w:rPr>
      <w:rFonts w:ascii="Arial" w:hAnsi="Arial" w:cs="Arial"/>
      <w:b/>
      <w:i w:val="false"/>
      <w:iCs/>
      <w:color w:val="00000A"/>
      <w:sz w:val="24"/>
    </w:rPr>
  </w:style>
  <w:style w:type="character" w:styleId="ListLabel78" w:customStyle="1">
    <w:name w:val="ListLabel 78"/>
    <w:qFormat/>
    <w:rsid w:val="00be0b87"/>
    <w:rPr>
      <w:b/>
    </w:rPr>
  </w:style>
  <w:style w:type="character" w:styleId="ListLabel79" w:customStyle="1">
    <w:name w:val="ListLabel 79"/>
    <w:qFormat/>
    <w:rsid w:val="00be0b87"/>
    <w:rPr>
      <w:b w:val="false"/>
      <w:i w:val="false"/>
      <w:iCs/>
    </w:rPr>
  </w:style>
  <w:style w:type="character" w:styleId="ListLabel80" w:customStyle="1">
    <w:name w:val="ListLabel 80"/>
    <w:qFormat/>
    <w:rsid w:val="00be0b87"/>
    <w:rPr>
      <w:rFonts w:cs="Arial"/>
      <w:b w:val="false"/>
      <w:i w:val="false"/>
      <w:iCs/>
      <w:color w:val="00000A"/>
    </w:rPr>
  </w:style>
  <w:style w:type="character" w:styleId="ListLabel81" w:customStyle="1">
    <w:name w:val="ListLabel 81"/>
    <w:qFormat/>
    <w:rsid w:val="00be0b87"/>
    <w:rPr>
      <w:b/>
    </w:rPr>
  </w:style>
  <w:style w:type="character" w:styleId="ListLabel82" w:customStyle="1">
    <w:name w:val="ListLabel 82"/>
    <w:qFormat/>
    <w:rsid w:val="00be0b87"/>
    <w:rPr>
      <w:b w:val="false"/>
      <w:i w:val="false"/>
      <w:iCs/>
    </w:rPr>
  </w:style>
  <w:style w:type="character" w:styleId="ListLabel83" w:customStyle="1">
    <w:name w:val="ListLabel 83"/>
    <w:qFormat/>
    <w:rsid w:val="00be0b87"/>
    <w:rPr>
      <w:rFonts w:ascii="Arial" w:hAnsi="Arial"/>
      <w:b w:val="false"/>
      <w:i w:val="false"/>
      <w:iCs/>
      <w:color w:val="00000A"/>
      <w:sz w:val="24"/>
    </w:rPr>
  </w:style>
  <w:style w:type="character" w:styleId="ListLabel84" w:customStyle="1">
    <w:name w:val="ListLabel 84"/>
    <w:qFormat/>
    <w:rsid w:val="00be0b87"/>
    <w:rPr>
      <w:rFonts w:ascii="Arial" w:hAnsi="Arial" w:eastAsia="Calibri" w:cs="Arial"/>
      <w:sz w:val="24"/>
      <w:szCs w:val="24"/>
    </w:rPr>
  </w:style>
  <w:style w:type="character" w:styleId="ListLabel85" w:customStyle="1">
    <w:name w:val="ListLabel 85"/>
    <w:qFormat/>
    <w:rsid w:val="00be0b87"/>
    <w:rPr>
      <w:rFonts w:ascii="Arial" w:hAnsi="Arial" w:eastAsia="Calibri" w:cs="Arial"/>
      <w:sz w:val="24"/>
      <w:szCs w:val="24"/>
      <w:lang w:eastAsia="ar-SA"/>
    </w:rPr>
  </w:style>
  <w:style w:type="character" w:styleId="ListLabel86" w:customStyle="1">
    <w:name w:val="ListLabel 86"/>
    <w:qFormat/>
    <w:rsid w:val="00be0b87"/>
    <w:rPr>
      <w:rFonts w:ascii="Arial" w:hAnsi="Arial" w:cs="Arial"/>
      <w:sz w:val="24"/>
      <w:szCs w:val="24"/>
      <w:lang w:eastAsia="ar-SA"/>
    </w:rPr>
  </w:style>
  <w:style w:type="character" w:styleId="ListLabel87" w:customStyle="1">
    <w:name w:val="ListLabel 87"/>
    <w:qFormat/>
    <w:rsid w:val="00be0b87"/>
    <w:rPr>
      <w:rFonts w:ascii="Arial" w:hAnsi="Arial" w:cs="Arial"/>
      <w:sz w:val="24"/>
      <w:szCs w:val="24"/>
      <w:lang w:eastAsia="ar-SA"/>
    </w:rPr>
  </w:style>
  <w:style w:type="character" w:styleId="ListLabel88" w:customStyle="1">
    <w:name w:val="ListLabel 88"/>
    <w:qFormat/>
    <w:rsid w:val="00be0b87"/>
    <w:rPr>
      <w:rFonts w:ascii="Arial" w:hAnsi="Arial"/>
      <w:color w:val="000000"/>
      <w:sz w:val="24"/>
      <w:szCs w:val="24"/>
    </w:rPr>
  </w:style>
  <w:style w:type="character" w:styleId="ListLabel89" w:customStyle="1">
    <w:name w:val="ListLabel 89"/>
    <w:qFormat/>
    <w:rsid w:val="00be0b87"/>
    <w:rPr>
      <w:rFonts w:ascii="Arial" w:hAnsi="Arial"/>
      <w:b/>
      <w:sz w:val="24"/>
    </w:rPr>
  </w:style>
  <w:style w:type="character" w:styleId="ListLabel90" w:customStyle="1">
    <w:name w:val="ListLabel 90"/>
    <w:qFormat/>
    <w:rsid w:val="00be0b87"/>
    <w:rPr>
      <w:rFonts w:ascii="Arial" w:hAnsi="Arial"/>
      <w:b w:val="false"/>
      <w:bCs w:val="false"/>
      <w:i w:val="false"/>
      <w:iCs/>
      <w:color w:val="000000"/>
      <w:sz w:val="24"/>
    </w:rPr>
  </w:style>
  <w:style w:type="character" w:styleId="ListLabel91" w:customStyle="1">
    <w:name w:val="ListLabel 91"/>
    <w:qFormat/>
    <w:rsid w:val="00be0b87"/>
    <w:rPr>
      <w:rFonts w:ascii="Arial" w:hAnsi="Arial" w:cs="Arial"/>
      <w:b w:val="false"/>
      <w:bCs w:val="false"/>
      <w:i w:val="false"/>
      <w:iCs/>
      <w:color w:val="00000A"/>
      <w:sz w:val="24"/>
    </w:rPr>
  </w:style>
  <w:style w:type="character" w:styleId="ListLabel92" w:customStyle="1">
    <w:name w:val="ListLabel 92"/>
    <w:qFormat/>
    <w:rsid w:val="00be0b87"/>
    <w:rPr>
      <w:b/>
    </w:rPr>
  </w:style>
  <w:style w:type="character" w:styleId="ListLabel93" w:customStyle="1">
    <w:name w:val="ListLabel 93"/>
    <w:qFormat/>
    <w:rsid w:val="00be0b87"/>
    <w:rPr>
      <w:b w:val="false"/>
      <w:i w:val="false"/>
      <w:iCs/>
    </w:rPr>
  </w:style>
  <w:style w:type="character" w:styleId="ListLabel94" w:customStyle="1">
    <w:name w:val="ListLabel 94"/>
    <w:qFormat/>
    <w:rsid w:val="00be0b87"/>
    <w:rPr>
      <w:rFonts w:cs="Arial"/>
      <w:b w:val="false"/>
      <w:i w:val="false"/>
      <w:iCs/>
      <w:color w:val="00000A"/>
    </w:rPr>
  </w:style>
  <w:style w:type="character" w:styleId="ListLabel95" w:customStyle="1">
    <w:name w:val="ListLabel 95"/>
    <w:qFormat/>
    <w:rsid w:val="00be0b87"/>
    <w:rPr>
      <w:b/>
    </w:rPr>
  </w:style>
  <w:style w:type="character" w:styleId="ListLabel96" w:customStyle="1">
    <w:name w:val="ListLabel 96"/>
    <w:qFormat/>
    <w:rsid w:val="00be0b87"/>
    <w:rPr>
      <w:b w:val="false"/>
      <w:i w:val="false"/>
      <w:iCs/>
    </w:rPr>
  </w:style>
  <w:style w:type="character" w:styleId="ListLabel97" w:customStyle="1">
    <w:name w:val="ListLabel 97"/>
    <w:qFormat/>
    <w:rsid w:val="00be0b87"/>
    <w:rPr>
      <w:rFonts w:ascii="Arial" w:hAnsi="Arial"/>
      <w:b w:val="false"/>
      <w:i w:val="false"/>
      <w:iCs/>
      <w:color w:val="00000A"/>
      <w:sz w:val="24"/>
    </w:rPr>
  </w:style>
  <w:style w:type="character" w:styleId="ListLabel98" w:customStyle="1">
    <w:name w:val="ListLabel 98"/>
    <w:qFormat/>
    <w:rsid w:val="00be0b87"/>
    <w:rPr>
      <w:rFonts w:eastAsia="Calibri" w:cs="Arial"/>
      <w:sz w:val="24"/>
      <w:szCs w:val="24"/>
    </w:rPr>
  </w:style>
  <w:style w:type="character" w:styleId="ListLabel99" w:customStyle="1">
    <w:name w:val="ListLabel 99"/>
    <w:qFormat/>
    <w:rsid w:val="00be0b87"/>
    <w:rPr>
      <w:rFonts w:eastAsia="Calibri" w:cs="Arial"/>
      <w:sz w:val="24"/>
      <w:szCs w:val="24"/>
      <w:lang w:eastAsia="ar-SA"/>
    </w:rPr>
  </w:style>
  <w:style w:type="character" w:styleId="ListLabel100" w:customStyle="1">
    <w:name w:val="ListLabel 100"/>
    <w:qFormat/>
    <w:rsid w:val="00be0b87"/>
    <w:rPr>
      <w:rFonts w:cs="Arial"/>
      <w:sz w:val="24"/>
      <w:szCs w:val="24"/>
      <w:lang w:eastAsia="ar-SA"/>
    </w:rPr>
  </w:style>
  <w:style w:type="character" w:styleId="ListLabel101" w:customStyle="1">
    <w:name w:val="ListLabel 101"/>
    <w:qFormat/>
    <w:rsid w:val="00be0b87"/>
    <w:rPr>
      <w:color w:val="000000"/>
      <w:sz w:val="24"/>
      <w:szCs w:val="24"/>
    </w:rPr>
  </w:style>
  <w:style w:type="character" w:styleId="ListLabel102" w:customStyle="1">
    <w:name w:val="ListLabel 102"/>
    <w:qFormat/>
    <w:rsid w:val="00be0b87"/>
    <w:rPr>
      <w:rFonts w:ascii="Arial" w:hAnsi="Arial"/>
      <w:b/>
      <w:sz w:val="24"/>
    </w:rPr>
  </w:style>
  <w:style w:type="character" w:styleId="ListLabel103" w:customStyle="1">
    <w:name w:val="ListLabel 103"/>
    <w:qFormat/>
    <w:rsid w:val="00be0b87"/>
    <w:rPr>
      <w:rFonts w:ascii="Arial" w:hAnsi="Arial"/>
      <w:b/>
      <w:bCs w:val="false"/>
      <w:i w:val="false"/>
      <w:iCs/>
      <w:color w:val="000000"/>
      <w:sz w:val="24"/>
    </w:rPr>
  </w:style>
  <w:style w:type="character" w:styleId="ListLabel104" w:customStyle="1">
    <w:name w:val="ListLabel 104"/>
    <w:qFormat/>
    <w:rsid w:val="00be0b87"/>
    <w:rPr>
      <w:rFonts w:ascii="Arial" w:hAnsi="Arial" w:cs="Arial"/>
      <w:b/>
      <w:bCs w:val="false"/>
      <w:i w:val="false"/>
      <w:iCs/>
      <w:color w:val="00000A"/>
      <w:sz w:val="24"/>
    </w:rPr>
  </w:style>
  <w:style w:type="character" w:styleId="ListLabel105" w:customStyle="1">
    <w:name w:val="ListLabel 105"/>
    <w:qFormat/>
    <w:rsid w:val="00be0b87"/>
    <w:rPr>
      <w:b/>
    </w:rPr>
  </w:style>
  <w:style w:type="character" w:styleId="ListLabel106" w:customStyle="1">
    <w:name w:val="ListLabel 106"/>
    <w:qFormat/>
    <w:rsid w:val="00be0b87"/>
    <w:rPr>
      <w:b w:val="false"/>
      <w:i w:val="false"/>
      <w:iCs/>
    </w:rPr>
  </w:style>
  <w:style w:type="character" w:styleId="ListLabel107" w:customStyle="1">
    <w:name w:val="ListLabel 107"/>
    <w:qFormat/>
    <w:rsid w:val="00be0b87"/>
    <w:rPr>
      <w:rFonts w:cs="Arial"/>
      <w:b w:val="false"/>
      <w:i w:val="false"/>
      <w:iCs/>
      <w:color w:val="00000A"/>
    </w:rPr>
  </w:style>
  <w:style w:type="character" w:styleId="ListLabel108" w:customStyle="1">
    <w:name w:val="ListLabel 108"/>
    <w:qFormat/>
    <w:rsid w:val="00be0b87"/>
    <w:rPr>
      <w:b/>
    </w:rPr>
  </w:style>
  <w:style w:type="character" w:styleId="ListLabel109" w:customStyle="1">
    <w:name w:val="ListLabel 109"/>
    <w:qFormat/>
    <w:rsid w:val="00be0b87"/>
    <w:rPr>
      <w:b w:val="false"/>
      <w:i w:val="false"/>
      <w:iCs/>
    </w:rPr>
  </w:style>
  <w:style w:type="character" w:styleId="ListLabel110" w:customStyle="1">
    <w:name w:val="ListLabel 110"/>
    <w:qFormat/>
    <w:rsid w:val="00be0b87"/>
    <w:rPr>
      <w:rFonts w:ascii="Arial" w:hAnsi="Arial"/>
      <w:b w:val="false"/>
      <w:i w:val="false"/>
      <w:iCs/>
      <w:color w:val="00000A"/>
      <w:sz w:val="24"/>
    </w:rPr>
  </w:style>
  <w:style w:type="character" w:styleId="ListLabel111" w:customStyle="1">
    <w:name w:val="ListLabel 111"/>
    <w:qFormat/>
    <w:rsid w:val="00be0b87"/>
    <w:rPr>
      <w:rFonts w:eastAsia="Calibri" w:cs="Arial"/>
      <w:sz w:val="24"/>
      <w:szCs w:val="24"/>
    </w:rPr>
  </w:style>
  <w:style w:type="character" w:styleId="ListLabel112" w:customStyle="1">
    <w:name w:val="ListLabel 112"/>
    <w:qFormat/>
    <w:rsid w:val="00be0b87"/>
    <w:rPr>
      <w:rFonts w:eastAsia="Calibri" w:cs="Arial"/>
      <w:sz w:val="24"/>
      <w:szCs w:val="24"/>
      <w:lang w:eastAsia="ar-SA"/>
    </w:rPr>
  </w:style>
  <w:style w:type="character" w:styleId="ListLabel113" w:customStyle="1">
    <w:name w:val="ListLabel 113"/>
    <w:qFormat/>
    <w:rsid w:val="00be0b87"/>
    <w:rPr>
      <w:rFonts w:cs="Arial"/>
      <w:sz w:val="24"/>
      <w:szCs w:val="24"/>
      <w:lang w:eastAsia="ar-SA"/>
    </w:rPr>
  </w:style>
  <w:style w:type="character" w:styleId="ListLabel114" w:customStyle="1">
    <w:name w:val="ListLabel 114"/>
    <w:qFormat/>
    <w:rsid w:val="00be0b87"/>
    <w:rPr>
      <w:color w:val="000000"/>
      <w:sz w:val="24"/>
      <w:szCs w:val="24"/>
    </w:rPr>
  </w:style>
  <w:style w:type="character" w:styleId="Ttulo1Char1" w:customStyle="1">
    <w:name w:val="Título 1 Char1"/>
    <w:basedOn w:val="DefaultParagraphFont"/>
    <w:link w:val="Ttulo1"/>
    <w:uiPriority w:val="9"/>
    <w:qFormat/>
    <w:rsid w:val="00b7621b"/>
    <w:rPr>
      <w:rFonts w:ascii="Calibri Light" w:hAnsi="Calibri Light" w:eastAsia="" w:cs="" w:asciiTheme="majorHAnsi" w:cstheme="majorBidi" w:eastAsiaTheme="majorEastAsia" w:hAnsiTheme="majorHAnsi"/>
      <w:b/>
      <w:bCs/>
      <w:color w:val="2F5496" w:themeColor="accent1" w:themeShade="bf"/>
      <w:sz w:val="28"/>
      <w:szCs w:val="28"/>
      <w:lang w:eastAsia="pt-BR"/>
    </w:rPr>
  </w:style>
  <w:style w:type="character" w:styleId="Strong">
    <w:name w:val="Strong"/>
    <w:basedOn w:val="DefaultParagraphFont"/>
    <w:uiPriority w:val="22"/>
    <w:qFormat/>
    <w:rsid w:val="00811b50"/>
    <w:rPr>
      <w:b/>
      <w:bCs/>
    </w:rPr>
  </w:style>
  <w:style w:type="character" w:styleId="CabealhoChar1" w:customStyle="1">
    <w:name w:val="Cabeçalho Char1"/>
    <w:basedOn w:val="DefaultParagraphFont"/>
    <w:link w:val="Cabealho"/>
    <w:uiPriority w:val="99"/>
    <w:semiHidden/>
    <w:qFormat/>
    <w:rsid w:val="00300cd5"/>
    <w:rPr>
      <w:rFonts w:ascii="Arial" w:hAnsi="Arial" w:eastAsia="Times New Roman" w:cs="Tahoma"/>
      <w:szCs w:val="24"/>
      <w:lang w:eastAsia="pt-BR"/>
    </w:rPr>
  </w:style>
  <w:style w:type="character" w:styleId="RodapChar1" w:customStyle="1">
    <w:name w:val="Rodapé Char1"/>
    <w:basedOn w:val="DefaultParagraphFont"/>
    <w:link w:val="Rodap"/>
    <w:uiPriority w:val="99"/>
    <w:semiHidden/>
    <w:qFormat/>
    <w:rsid w:val="00300cd5"/>
    <w:rPr>
      <w:rFonts w:ascii="Arial" w:hAnsi="Arial" w:eastAsia="Times New Roman" w:cs="Tahoma"/>
      <w:szCs w:val="24"/>
      <w:lang w:eastAsia="pt-BR"/>
    </w:rPr>
  </w:style>
  <w:style w:type="character" w:styleId="ListLabel115">
    <w:name w:val="ListLabel 115"/>
    <w:qFormat/>
    <w:rPr>
      <w:b/>
      <w:sz w:val="24"/>
    </w:rPr>
  </w:style>
  <w:style w:type="character" w:styleId="ListLabel116">
    <w:name w:val="ListLabel 116"/>
    <w:qFormat/>
    <w:rPr>
      <w:b/>
      <w:bCs w:val="false"/>
      <w:i w:val="false"/>
      <w:iCs/>
      <w:color w:val="000000"/>
      <w:sz w:val="24"/>
    </w:rPr>
  </w:style>
  <w:style w:type="character" w:styleId="ListLabel117">
    <w:name w:val="ListLabel 117"/>
    <w:qFormat/>
    <w:rPr>
      <w:rFonts w:cs="Arial"/>
      <w:b/>
      <w:bCs w:val="false"/>
      <w:i w:val="false"/>
      <w:iCs/>
      <w:color w:val="00000A"/>
      <w:sz w:val="24"/>
    </w:rPr>
  </w:style>
  <w:style w:type="character" w:styleId="ListLabel118">
    <w:name w:val="ListLabel 118"/>
    <w:qFormat/>
    <w:rPr>
      <w:b/>
      <w:sz w:val="24"/>
      <w:szCs w:val="20"/>
    </w:rPr>
  </w:style>
  <w:style w:type="character" w:styleId="ListLabel119">
    <w:name w:val="ListLabel 119"/>
    <w:qFormat/>
    <w:rPr>
      <w:b/>
    </w:rPr>
  </w:style>
  <w:style w:type="character" w:styleId="ListLabel120">
    <w:name w:val="ListLabel 120"/>
    <w:qFormat/>
    <w:rPr>
      <w:b w:val="false"/>
      <w:i w:val="false"/>
      <w:iCs/>
    </w:rPr>
  </w:style>
  <w:style w:type="character" w:styleId="ListLabel121">
    <w:name w:val="ListLabel 121"/>
    <w:qFormat/>
    <w:rPr>
      <w:rFonts w:cs="Arial"/>
      <w:b w:val="false"/>
      <w:i w:val="false"/>
      <w:iCs/>
      <w:color w:val="00000A"/>
    </w:rPr>
  </w:style>
  <w:style w:type="character" w:styleId="ListLabel122">
    <w:name w:val="ListLabel 122"/>
    <w:qFormat/>
    <w:rPr>
      <w:b/>
    </w:rPr>
  </w:style>
  <w:style w:type="character" w:styleId="ListLabel123">
    <w:name w:val="ListLabel 123"/>
    <w:qFormat/>
    <w:rPr>
      <w:b w:val="false"/>
      <w:i w:val="false"/>
      <w:iCs/>
    </w:rPr>
  </w:style>
  <w:style w:type="character" w:styleId="ListLabel124">
    <w:name w:val="ListLabel 124"/>
    <w:qFormat/>
    <w:rPr>
      <w:b w:val="false"/>
      <w:i w:val="false"/>
      <w:iCs/>
      <w:color w:val="00000A"/>
      <w:sz w:val="24"/>
    </w:rPr>
  </w:style>
  <w:style w:type="character" w:styleId="ListLabel125">
    <w:name w:val="ListLabel 125"/>
    <w:qFormat/>
    <w:rPr>
      <w:rFonts w:ascii="Calibri" w:hAnsi="Calibri" w:eastAsia="Calibri" w:cs="Calibri" w:asciiTheme="minorHAnsi" w:cstheme="minorHAnsi" w:hAnsiTheme="minorHAnsi"/>
      <w:sz w:val="24"/>
    </w:rPr>
  </w:style>
  <w:style w:type="character" w:styleId="ListLabel126">
    <w:name w:val="ListLabel 126"/>
    <w:qFormat/>
    <w:rPr>
      <w:rFonts w:ascii="Calibri" w:hAnsi="Calibri" w:eastAsia="Calibri" w:cs="Calibri" w:asciiTheme="minorHAnsi" w:cstheme="minorHAnsi" w:hAnsiTheme="minorHAnsi"/>
      <w:sz w:val="24"/>
      <w:lang w:eastAsia="ar-SA"/>
    </w:rPr>
  </w:style>
  <w:style w:type="character" w:styleId="ListLabel127">
    <w:name w:val="ListLabel 127"/>
    <w:qFormat/>
    <w:rPr>
      <w:rFonts w:ascii="Calibri" w:hAnsi="Calibri" w:cs="Calibri" w:asciiTheme="minorHAnsi" w:cstheme="minorHAnsi" w:hAnsiTheme="minorHAnsi"/>
      <w:sz w:val="24"/>
      <w:lang w:eastAsia="ar-SA"/>
    </w:rPr>
  </w:style>
  <w:style w:type="character" w:styleId="ListLabel128">
    <w:name w:val="ListLabel 128"/>
    <w:qFormat/>
    <w:rPr>
      <w:rFonts w:ascii="Calibri" w:hAnsi="Calibri" w:cs="Calibri" w:asciiTheme="minorHAnsi" w:cstheme="minorHAnsi" w:hAnsiTheme="minorHAnsi"/>
      <w:sz w:val="24"/>
    </w:rPr>
  </w:style>
  <w:style w:type="character" w:styleId="ListLabel129">
    <w:name w:val="ListLabel 129"/>
    <w:qFormat/>
    <w:rPr>
      <w:rFonts w:ascii="Calibri" w:hAnsi="Calibri"/>
      <w:b/>
      <w:sz w:val="24"/>
    </w:rPr>
  </w:style>
  <w:style w:type="character" w:styleId="ListLabel130">
    <w:name w:val="ListLabel 130"/>
    <w:qFormat/>
    <w:rPr>
      <w:rFonts w:ascii="Calibri" w:hAnsi="Calibri"/>
      <w:b/>
      <w:bCs w:val="false"/>
      <w:i w:val="false"/>
      <w:iCs/>
      <w:color w:val="000000"/>
      <w:sz w:val="24"/>
    </w:rPr>
  </w:style>
  <w:style w:type="character" w:styleId="ListLabel131">
    <w:name w:val="ListLabel 131"/>
    <w:qFormat/>
    <w:rPr>
      <w:rFonts w:ascii="Calibri" w:hAnsi="Calibri" w:cs="Arial"/>
      <w:b/>
      <w:bCs w:val="false"/>
      <w:i w:val="false"/>
      <w:iCs/>
      <w:color w:val="00000A"/>
      <w:sz w:val="24"/>
    </w:rPr>
  </w:style>
  <w:style w:type="character" w:styleId="ListLabel132">
    <w:name w:val="ListLabel 132"/>
    <w:qFormat/>
    <w:rPr>
      <w:rFonts w:ascii="Calibri" w:hAnsi="Calibri"/>
      <w:b/>
      <w:sz w:val="24"/>
      <w:szCs w:val="20"/>
    </w:rPr>
  </w:style>
  <w:style w:type="character" w:styleId="ListLabel133">
    <w:name w:val="ListLabel 133"/>
    <w:qFormat/>
    <w:rPr>
      <w:b/>
    </w:rPr>
  </w:style>
  <w:style w:type="character" w:styleId="ListLabel134">
    <w:name w:val="ListLabel 134"/>
    <w:qFormat/>
    <w:rPr>
      <w:b w:val="false"/>
      <w:i w:val="false"/>
      <w:iCs/>
    </w:rPr>
  </w:style>
  <w:style w:type="character" w:styleId="ListLabel135">
    <w:name w:val="ListLabel 135"/>
    <w:qFormat/>
    <w:rPr>
      <w:rFonts w:cs="Arial"/>
      <w:b w:val="false"/>
      <w:i w:val="false"/>
      <w:iCs/>
      <w:color w:val="00000A"/>
    </w:rPr>
  </w:style>
  <w:style w:type="character" w:styleId="ListLabel136">
    <w:name w:val="ListLabel 136"/>
    <w:qFormat/>
    <w:rPr>
      <w:b/>
    </w:rPr>
  </w:style>
  <w:style w:type="character" w:styleId="ListLabel137">
    <w:name w:val="ListLabel 137"/>
    <w:qFormat/>
    <w:rPr>
      <w:b w:val="false"/>
      <w:i w:val="false"/>
      <w:iCs/>
    </w:rPr>
  </w:style>
  <w:style w:type="character" w:styleId="ListLabel138">
    <w:name w:val="ListLabel 138"/>
    <w:qFormat/>
    <w:rPr>
      <w:rFonts w:ascii="Calibri" w:hAnsi="Calibri"/>
      <w:b w:val="false"/>
      <w:i w:val="false"/>
      <w:iCs/>
      <w:color w:val="00000A"/>
      <w:sz w:val="24"/>
    </w:rPr>
  </w:style>
  <w:style w:type="character" w:styleId="ListLabel139">
    <w:name w:val="ListLabel 139"/>
    <w:qFormat/>
    <w:rPr>
      <w:rFonts w:ascii="Calibri" w:hAnsi="Calibri" w:eastAsia="Calibri" w:cs="Calibri" w:asciiTheme="minorHAnsi" w:cstheme="minorHAnsi" w:hAnsiTheme="minorHAnsi"/>
      <w:sz w:val="24"/>
    </w:rPr>
  </w:style>
  <w:style w:type="character" w:styleId="ListLabel140">
    <w:name w:val="ListLabel 140"/>
    <w:qFormat/>
    <w:rPr>
      <w:rFonts w:ascii="Calibri" w:hAnsi="Calibri" w:eastAsia="Calibri" w:cs="Calibri" w:asciiTheme="minorHAnsi" w:cstheme="minorHAnsi" w:hAnsiTheme="minorHAnsi"/>
      <w:sz w:val="24"/>
      <w:lang w:eastAsia="ar-SA"/>
    </w:rPr>
  </w:style>
  <w:style w:type="character" w:styleId="ListLabel141">
    <w:name w:val="ListLabel 141"/>
    <w:qFormat/>
    <w:rPr>
      <w:rFonts w:ascii="Calibri" w:hAnsi="Calibri" w:cs="Calibri" w:asciiTheme="minorHAnsi" w:cstheme="minorHAnsi" w:hAnsiTheme="minorHAnsi"/>
      <w:sz w:val="24"/>
      <w:lang w:eastAsia="ar-SA"/>
    </w:rPr>
  </w:style>
  <w:style w:type="character" w:styleId="ListLabel142">
    <w:name w:val="ListLabel 142"/>
    <w:qFormat/>
    <w:rPr>
      <w:rFonts w:ascii="Calibri" w:hAnsi="Calibri" w:cs="Calibri" w:asciiTheme="minorHAnsi" w:cstheme="minorHAnsi" w:hAnsiTheme="minorHAnsi"/>
      <w:sz w:val="24"/>
    </w:rPr>
  </w:style>
  <w:style w:type="character" w:styleId="ListLabel143">
    <w:name w:val="ListLabel 143"/>
    <w:qFormat/>
    <w:rPr>
      <w:rFonts w:ascii="Calibri" w:hAnsi="Calibri"/>
      <w:b/>
      <w:sz w:val="24"/>
    </w:rPr>
  </w:style>
  <w:style w:type="character" w:styleId="ListLabel144">
    <w:name w:val="ListLabel 144"/>
    <w:qFormat/>
    <w:rPr>
      <w:rFonts w:ascii="Calibri" w:hAnsi="Calibri"/>
      <w:b/>
      <w:bCs w:val="false"/>
      <w:i w:val="false"/>
      <w:iCs/>
      <w:color w:val="000000"/>
      <w:sz w:val="24"/>
    </w:rPr>
  </w:style>
  <w:style w:type="character" w:styleId="ListLabel145">
    <w:name w:val="ListLabel 145"/>
    <w:qFormat/>
    <w:rPr>
      <w:rFonts w:ascii="Calibri" w:hAnsi="Calibri" w:cs="Arial"/>
      <w:b/>
      <w:bCs w:val="false"/>
      <w:i w:val="false"/>
      <w:iCs/>
      <w:color w:val="00000A"/>
      <w:sz w:val="24"/>
    </w:rPr>
  </w:style>
  <w:style w:type="character" w:styleId="ListLabel146">
    <w:name w:val="ListLabel 146"/>
    <w:qFormat/>
    <w:rPr>
      <w:rFonts w:ascii="Calibri" w:hAnsi="Calibri"/>
      <w:b/>
      <w:sz w:val="24"/>
      <w:szCs w:val="20"/>
    </w:rPr>
  </w:style>
  <w:style w:type="character" w:styleId="ListLabel147">
    <w:name w:val="ListLabel 147"/>
    <w:qFormat/>
    <w:rPr>
      <w:b/>
    </w:rPr>
  </w:style>
  <w:style w:type="character" w:styleId="ListLabel148">
    <w:name w:val="ListLabel 148"/>
    <w:qFormat/>
    <w:rPr>
      <w:b w:val="false"/>
      <w:i w:val="false"/>
      <w:iCs/>
    </w:rPr>
  </w:style>
  <w:style w:type="character" w:styleId="ListLabel149">
    <w:name w:val="ListLabel 149"/>
    <w:qFormat/>
    <w:rPr>
      <w:rFonts w:cs="Arial"/>
      <w:b w:val="false"/>
      <w:i w:val="false"/>
      <w:iCs/>
      <w:color w:val="00000A"/>
    </w:rPr>
  </w:style>
  <w:style w:type="character" w:styleId="ListLabel150">
    <w:name w:val="ListLabel 150"/>
    <w:qFormat/>
    <w:rPr>
      <w:b/>
    </w:rPr>
  </w:style>
  <w:style w:type="character" w:styleId="ListLabel151">
    <w:name w:val="ListLabel 151"/>
    <w:qFormat/>
    <w:rPr>
      <w:b w:val="false"/>
      <w:i w:val="false"/>
      <w:iCs/>
    </w:rPr>
  </w:style>
  <w:style w:type="character" w:styleId="ListLabel152">
    <w:name w:val="ListLabel 152"/>
    <w:qFormat/>
    <w:rPr>
      <w:rFonts w:ascii="Calibri" w:hAnsi="Calibri"/>
      <w:b w:val="false"/>
      <w:i w:val="false"/>
      <w:iCs/>
      <w:color w:val="00000A"/>
      <w:sz w:val="24"/>
    </w:rPr>
  </w:style>
  <w:style w:type="character" w:styleId="ListLabel153">
    <w:name w:val="ListLabel 153"/>
    <w:qFormat/>
    <w:rPr>
      <w:rFonts w:ascii="Calibri" w:hAnsi="Calibri" w:eastAsia="Calibri" w:cs="Calibri" w:asciiTheme="minorHAnsi" w:cstheme="minorHAnsi" w:hAnsiTheme="minorHAnsi"/>
      <w:sz w:val="24"/>
    </w:rPr>
  </w:style>
  <w:style w:type="character" w:styleId="ListLabel154">
    <w:name w:val="ListLabel 154"/>
    <w:qFormat/>
    <w:rPr>
      <w:rFonts w:ascii="Calibri" w:hAnsi="Calibri" w:eastAsia="Calibri" w:cs="Calibri" w:asciiTheme="minorHAnsi" w:cstheme="minorHAnsi" w:hAnsiTheme="minorHAnsi"/>
      <w:sz w:val="24"/>
      <w:lang w:eastAsia="ar-SA"/>
    </w:rPr>
  </w:style>
  <w:style w:type="character" w:styleId="ListLabel155">
    <w:name w:val="ListLabel 155"/>
    <w:qFormat/>
    <w:rPr>
      <w:rFonts w:ascii="Calibri" w:hAnsi="Calibri" w:cs="Calibri" w:asciiTheme="minorHAnsi" w:cstheme="minorHAnsi" w:hAnsiTheme="minorHAnsi"/>
      <w:sz w:val="24"/>
      <w:lang w:eastAsia="ar-SA"/>
    </w:rPr>
  </w:style>
  <w:style w:type="character" w:styleId="ListLabel156">
    <w:name w:val="ListLabel 156"/>
    <w:qFormat/>
    <w:rPr>
      <w:rFonts w:ascii="Calibri" w:hAnsi="Calibri" w:cs="Calibri" w:asciiTheme="minorHAnsi" w:cstheme="minorHAnsi" w:hAnsiTheme="minorHAnsi"/>
      <w:sz w:val="24"/>
    </w:rPr>
  </w:style>
  <w:style w:type="character" w:styleId="ListLabel157">
    <w:name w:val="ListLabel 157"/>
    <w:qFormat/>
    <w:rPr>
      <w:rFonts w:ascii="Calibri" w:hAnsi="Calibri"/>
      <w:b/>
      <w:sz w:val="24"/>
    </w:rPr>
  </w:style>
  <w:style w:type="character" w:styleId="ListLabel158">
    <w:name w:val="ListLabel 158"/>
    <w:qFormat/>
    <w:rPr>
      <w:rFonts w:ascii="Calibri" w:hAnsi="Calibri"/>
      <w:b/>
      <w:bCs w:val="false"/>
      <w:i w:val="false"/>
      <w:iCs/>
      <w:color w:val="000000"/>
      <w:sz w:val="24"/>
    </w:rPr>
  </w:style>
  <w:style w:type="character" w:styleId="ListLabel159">
    <w:name w:val="ListLabel 159"/>
    <w:qFormat/>
    <w:rPr>
      <w:rFonts w:ascii="Calibri" w:hAnsi="Calibri" w:cs="Arial"/>
      <w:b/>
      <w:bCs w:val="false"/>
      <w:i w:val="false"/>
      <w:iCs/>
      <w:color w:val="00000A"/>
      <w:sz w:val="24"/>
    </w:rPr>
  </w:style>
  <w:style w:type="character" w:styleId="ListLabel160">
    <w:name w:val="ListLabel 160"/>
    <w:qFormat/>
    <w:rPr>
      <w:rFonts w:ascii="Calibri" w:hAnsi="Calibri"/>
      <w:b/>
      <w:sz w:val="24"/>
      <w:szCs w:val="20"/>
    </w:rPr>
  </w:style>
  <w:style w:type="character" w:styleId="ListLabel161">
    <w:name w:val="ListLabel 161"/>
    <w:qFormat/>
    <w:rPr>
      <w:b/>
    </w:rPr>
  </w:style>
  <w:style w:type="character" w:styleId="ListLabel162">
    <w:name w:val="ListLabel 162"/>
    <w:qFormat/>
    <w:rPr>
      <w:b w:val="false"/>
      <w:i w:val="false"/>
      <w:iCs/>
    </w:rPr>
  </w:style>
  <w:style w:type="character" w:styleId="ListLabel163">
    <w:name w:val="ListLabel 163"/>
    <w:qFormat/>
    <w:rPr>
      <w:rFonts w:cs="Arial"/>
      <w:b w:val="false"/>
      <w:i w:val="false"/>
      <w:iCs/>
      <w:color w:val="00000A"/>
    </w:rPr>
  </w:style>
  <w:style w:type="character" w:styleId="ListLabel164">
    <w:name w:val="ListLabel 164"/>
    <w:qFormat/>
    <w:rPr>
      <w:b/>
    </w:rPr>
  </w:style>
  <w:style w:type="character" w:styleId="ListLabel165">
    <w:name w:val="ListLabel 165"/>
    <w:qFormat/>
    <w:rPr>
      <w:b w:val="false"/>
      <w:i w:val="false"/>
      <w:iCs/>
    </w:rPr>
  </w:style>
  <w:style w:type="character" w:styleId="ListLabel166">
    <w:name w:val="ListLabel 166"/>
    <w:qFormat/>
    <w:rPr>
      <w:rFonts w:ascii="Calibri" w:hAnsi="Calibri"/>
      <w:b w:val="false"/>
      <w:i w:val="false"/>
      <w:iCs/>
      <w:color w:val="00000A"/>
      <w:sz w:val="24"/>
    </w:rPr>
  </w:style>
  <w:style w:type="character" w:styleId="ListLabel167">
    <w:name w:val="ListLabel 167"/>
    <w:qFormat/>
    <w:rPr>
      <w:rFonts w:ascii="Calibri" w:hAnsi="Calibri" w:eastAsia="Calibri" w:cs="Calibri" w:asciiTheme="minorHAnsi" w:cstheme="minorHAnsi" w:hAnsiTheme="minorHAnsi"/>
      <w:sz w:val="24"/>
    </w:rPr>
  </w:style>
  <w:style w:type="character" w:styleId="ListLabel168">
    <w:name w:val="ListLabel 168"/>
    <w:qFormat/>
    <w:rPr>
      <w:rFonts w:ascii="Calibri" w:hAnsi="Calibri" w:eastAsia="Calibri" w:cs="Calibri" w:asciiTheme="minorHAnsi" w:cstheme="minorHAnsi" w:hAnsiTheme="minorHAnsi"/>
      <w:sz w:val="24"/>
      <w:lang w:eastAsia="ar-SA"/>
    </w:rPr>
  </w:style>
  <w:style w:type="character" w:styleId="ListLabel169">
    <w:name w:val="ListLabel 169"/>
    <w:qFormat/>
    <w:rPr>
      <w:rFonts w:ascii="Calibri" w:hAnsi="Calibri" w:cs="Calibri" w:asciiTheme="minorHAnsi" w:cstheme="minorHAnsi" w:hAnsiTheme="minorHAnsi"/>
      <w:sz w:val="24"/>
      <w:lang w:eastAsia="ar-SA"/>
    </w:rPr>
  </w:style>
  <w:style w:type="character" w:styleId="ListLabel170">
    <w:name w:val="ListLabel 170"/>
    <w:qFormat/>
    <w:rPr>
      <w:rFonts w:ascii="Calibri" w:hAnsi="Calibri" w:cs="Calibri" w:asciiTheme="minorHAnsi" w:cstheme="minorHAnsi" w:hAnsiTheme="minorHAnsi"/>
      <w:sz w:val="24"/>
    </w:rPr>
  </w:style>
  <w:style w:type="paragraph" w:styleId="Ttulo">
    <w:name w:val="Título"/>
    <w:basedOn w:val="Normal"/>
    <w:next w:val="Corpodetexto"/>
    <w:qFormat/>
    <w:pPr>
      <w:keepNext w:val="true"/>
      <w:spacing w:before="240" w:after="120"/>
    </w:pPr>
    <w:rPr>
      <w:rFonts w:ascii="Liberation Sans" w:hAnsi="Liberation Sans" w:eastAsia="Microsoft YaHei" w:cs="Lucida Sans"/>
      <w:sz w:val="28"/>
      <w:szCs w:val="28"/>
    </w:rPr>
  </w:style>
  <w:style w:type="paragraph" w:styleId="Corpodetexto">
    <w:name w:val="Body Text"/>
    <w:basedOn w:val="Normal"/>
    <w:rsid w:val="00be0b87"/>
    <w:pPr>
      <w:spacing w:lineRule="auto" w:line="276" w:before="0" w:after="140"/>
    </w:pPr>
    <w:rPr/>
  </w:style>
  <w:style w:type="paragraph" w:styleId="Lista">
    <w:name w:val="List"/>
    <w:basedOn w:val="Corpodetexto"/>
    <w:rsid w:val="00be0b87"/>
    <w:pPr/>
    <w:rPr>
      <w:rFonts w:cs="Lucida Sans"/>
    </w:rPr>
  </w:style>
  <w:style w:type="paragraph" w:styleId="Legenda" w:customStyle="1">
    <w:name w:val="Caption"/>
    <w:basedOn w:val="Normal"/>
    <w:qFormat/>
    <w:rsid w:val="00be0b87"/>
    <w:pPr>
      <w:suppressLineNumbers/>
      <w:spacing w:before="120" w:after="120"/>
    </w:pPr>
    <w:rPr>
      <w:rFonts w:cs="Lucida Sans"/>
      <w:i/>
      <w:iCs/>
      <w:sz w:val="24"/>
    </w:rPr>
  </w:style>
  <w:style w:type="paragraph" w:styleId="Ndice" w:customStyle="1">
    <w:name w:val="Índice"/>
    <w:basedOn w:val="Normal"/>
    <w:qFormat/>
    <w:rsid w:val="00be0b87"/>
    <w:pPr>
      <w:suppressLineNumbers/>
    </w:pPr>
    <w:rPr>
      <w:rFonts w:cs="Lucida Sans"/>
    </w:rPr>
  </w:style>
  <w:style w:type="paragraph" w:styleId="Ttulododocumento">
    <w:name w:val="Title"/>
    <w:basedOn w:val="Normal"/>
    <w:qFormat/>
    <w:rsid w:val="00be0b87"/>
    <w:pPr>
      <w:keepNext w:val="true"/>
      <w:spacing w:before="240" w:after="120"/>
    </w:pPr>
    <w:rPr>
      <w:rFonts w:ascii="Liberation Sans" w:hAnsi="Liberation Sans" w:eastAsia="Microsoft YaHei" w:cs="Lucida Sans"/>
      <w:sz w:val="28"/>
      <w:szCs w:val="28"/>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00000A"/>
      <w:kern w:val="0"/>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qFormat/>
    <w:rsid w:val="006a70c8"/>
    <w:pPr>
      <w:shd w:val="clear" w:fill="FFFFCC"/>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bidi w:val="0"/>
      <w:spacing w:lineRule="auto" w:line="276" w:before="120" w:after="120"/>
      <w:jc w:val="both"/>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00000A"/>
    </w:rPr>
  </w:style>
  <w:style w:type="paragraph" w:styleId="Nivel5" w:customStyle="1">
    <w:name w:val="Nivel 5"/>
    <w:basedOn w:val="Nivel4"/>
    <w:qFormat/>
    <w:rsid w:val="002f5eff"/>
    <w:pPr>
      <w:tabs>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
    <w:name w:val="Header"/>
    <w:basedOn w:val="Normal"/>
    <w:link w:val="CabealhoChar1"/>
    <w:uiPriority w:val="99"/>
    <w:semiHidden/>
    <w:unhideWhenUsed/>
    <w:rsid w:val="00300cd5"/>
    <w:pPr>
      <w:tabs>
        <w:tab w:val="center" w:pos="4252" w:leader="none"/>
        <w:tab w:val="right" w:pos="8504" w:leader="none"/>
      </w:tabs>
    </w:pPr>
    <w:rPr/>
  </w:style>
  <w:style w:type="paragraph" w:styleId="Rodap">
    <w:name w:val="Footer"/>
    <w:basedOn w:val="Normal"/>
    <w:link w:val="RodapChar1"/>
    <w:uiPriority w:val="99"/>
    <w:semiHidden/>
    <w:unhideWhenUsed/>
    <w:rsid w:val="00300cd5"/>
    <w:pPr>
      <w:tabs>
        <w:tab w:val="center" w:pos="4252" w:leader="none"/>
        <w:tab w:val="right" w:pos="8504" w:leader="none"/>
      </w:tabs>
    </w:pPr>
    <w:rPr/>
  </w:style>
  <w:style w:type="paragraph" w:styleId="DocumentMap" w:customStyle="1">
    <w:name w:val="DocumentMap"/>
    <w:qFormat/>
    <w:rsid w:val="00be0b87"/>
    <w:pPr>
      <w:widowControl/>
      <w:bidi w:val="0"/>
      <w:spacing w:lineRule="auto" w:line="259" w:before="0" w:after="160"/>
      <w:jc w:val="left"/>
    </w:pPr>
    <w:rPr>
      <w:rFonts w:ascii="Calibri" w:hAnsi="Calibri" w:eastAsia="Times New Roman" w:cs="Calibri" w:asciiTheme="minorHAnsi" w:hAnsiTheme="minorHAnsi"/>
      <w:color w:val="00000A"/>
      <w:kern w:val="0"/>
      <w:sz w:val="22"/>
      <w:szCs w:val="22"/>
      <w:lang w:val="pt-BR" w:eastAsia="pt-BR" w:bidi="ar-SA"/>
    </w:rPr>
  </w:style>
  <w:style w:type="paragraph" w:styleId="Contedodatabela" w:customStyle="1">
    <w:name w:val="Conteúdo da tabela"/>
    <w:basedOn w:val="Normal"/>
    <w:qFormat/>
    <w:rsid w:val="00be0b87"/>
    <w:pPr>
      <w:suppressLineNumbers/>
    </w:pPr>
    <w:rPr/>
  </w:style>
  <w:style w:type="paragraph" w:styleId="Ttulodetabela" w:customStyle="1">
    <w:name w:val="Título de tabela"/>
    <w:basedOn w:val="Contedodatabela"/>
    <w:qFormat/>
    <w:rsid w:val="00be0b87"/>
    <w:pPr>
      <w:jc w:val="center"/>
    </w:pPr>
    <w:rPr>
      <w:b/>
      <w:bCs/>
    </w:rPr>
  </w:style>
  <w:style w:type="paragraph" w:styleId="NormalWeb">
    <w:name w:val="Normal (Web)"/>
    <w:basedOn w:val="Normal"/>
    <w:uiPriority w:val="99"/>
    <w:semiHidden/>
    <w:unhideWhenUsed/>
    <w:qFormat/>
    <w:rsid w:val="00982c10"/>
    <w:pPr>
      <w:spacing w:beforeAutospacing="1" w:afterAutospacing="1"/>
    </w:pPr>
    <w:rPr>
      <w:rFonts w:ascii="Times New Roman" w:hAnsi="Times New Roman" w:cs="Times New Roman"/>
      <w:sz w:val="24"/>
    </w:rPr>
  </w:style>
  <w:style w:type="paragraph" w:styleId="Western" w:customStyle="1">
    <w:name w:val="western"/>
    <w:basedOn w:val="Normal"/>
    <w:qFormat/>
    <w:rsid w:val="00447d69"/>
    <w:pPr>
      <w:spacing w:lineRule="auto" w:line="288" w:beforeAutospacing="1" w:after="142"/>
    </w:pPr>
    <w:rPr>
      <w:rFonts w:ascii="Calibri" w:hAnsi="Calibri" w:cs="Calibri"/>
      <w:color w:val="00000A"/>
      <w:sz w:val="22"/>
      <w:szCs w:val="22"/>
    </w:rPr>
  </w:style>
  <w:style w:type="numbering" w:styleId="NoList" w:default="1">
    <w:name w:val="No List"/>
    <w:uiPriority w:val="99"/>
    <w:semiHidden/>
    <w:unhideWhenUsed/>
    <w:qFormat/>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table" w:styleId="Tabelacomgrade">
    <w:name w:val="Table Grid"/>
    <w:basedOn w:val="Tabelanormal"/>
    <w:rsid w:val="002f5eff"/>
    <w:rPr>
      <w:rFonts w:eastAsiaTheme="minorEastAsia"/>
      <w:szCs w:val="20"/>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certidoesapf.apps.tcu.gov.br/" TargetMode="Externa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5BC93-5441-4EC8-8CAF-AFCEEB287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Application>LibreOffice/6.0.1.1$Windows_X86_64 LibreOffice_project/60bfb1526849283ce2491346ed2aa51c465abfe6</Application>
  <Pages>14</Pages>
  <Words>4368</Words>
  <Characters>25147</Characters>
  <CharactersWithSpaces>29225</CharactersWithSpaces>
  <Paragraphs>187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2022-07-18T11:54:00Z</dcterms:created>
  <dc:creator>Hugo Sales</dc:creator>
  <dc:description/>
  <dc:language>pt-BR</dc:language>
  <cp:lastModifiedBy/>
  <cp:lastPrinted>2022-03-24T13:23:00Z</cp:lastPrinted>
  <dcterms:modified xsi:type="dcterms:W3CDTF">2022-10-14T17:27:24Z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